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819"/>
      </w:tblGrid>
      <w:tr w:rsidR="007A483D">
        <w:tc>
          <w:tcPr>
            <w:tcW w:w="5529" w:type="dxa"/>
          </w:tcPr>
          <w:p w:rsidR="007A483D" w:rsidRDefault="00000000">
            <w:pPr>
              <w:spacing w:after="0" w:line="240" w:lineRule="auto"/>
              <w:rPr>
                <w:rFonts w:ascii="Segoe UI Black" w:hAnsi="Segoe UI Black"/>
                <w:sz w:val="52"/>
                <w:szCs w:val="52"/>
              </w:rPr>
            </w:pPr>
            <w:r>
              <w:rPr>
                <w:rFonts w:ascii="Segoe UI Black" w:hAnsi="Segoe UI Black"/>
                <w:color w:val="0070C0"/>
                <w:sz w:val="52"/>
                <w:szCs w:val="52"/>
              </w:rPr>
              <w:t>WPG550</w:t>
            </w:r>
            <w:r>
              <w:rPr>
                <w:rFonts w:ascii="Segoe UI Black" w:hAnsi="Segoe UI Black" w:hint="eastAsia"/>
                <w:color w:val="0070C0"/>
                <w:sz w:val="52"/>
                <w:szCs w:val="52"/>
              </w:rPr>
              <w:t>*</w:t>
            </w:r>
            <w:r>
              <w:rPr>
                <w:rFonts w:ascii="Segoe UI Black" w:hAnsi="Segoe UI Black"/>
                <w:color w:val="0070C0"/>
                <w:sz w:val="52"/>
                <w:szCs w:val="52"/>
              </w:rPr>
              <w:t>8</w:t>
            </w:r>
            <w:r>
              <w:rPr>
                <w:rFonts w:ascii="Segoe UI Black" w:hAnsi="Segoe UI Black"/>
                <w:sz w:val="52"/>
                <w:szCs w:val="52"/>
              </w:rPr>
              <w:t xml:space="preserve">  </w:t>
            </w:r>
          </w:p>
          <w:p w:rsidR="007A483D" w:rsidRDefault="00000000">
            <w:pPr>
              <w:spacing w:after="0" w:line="240" w:lineRule="auto"/>
              <w:rPr>
                <w:rFonts w:ascii="Arial Black" w:hAnsi="Arial Black"/>
                <w:sz w:val="36"/>
                <w:szCs w:val="36"/>
              </w:rPr>
            </w:pPr>
            <w:r>
              <w:rPr>
                <w:rFonts w:ascii="Arial Black" w:hAnsi="Arial Black"/>
                <w:sz w:val="36"/>
                <w:szCs w:val="36"/>
              </w:rPr>
              <w:t>DIESEL GENERAT</w:t>
            </w:r>
            <w:r>
              <w:rPr>
                <w:rFonts w:ascii="Arial Black" w:hAnsi="Arial Black" w:hint="eastAsia"/>
                <w:sz w:val="36"/>
                <w:szCs w:val="36"/>
              </w:rPr>
              <w:t>ING</w:t>
            </w:r>
            <w:r>
              <w:rPr>
                <w:rFonts w:ascii="Arial Black" w:hAnsi="Arial Black"/>
                <w:sz w:val="36"/>
                <w:szCs w:val="36"/>
              </w:rPr>
              <w:t xml:space="preserve"> SET </w:t>
            </w:r>
          </w:p>
        </w:tc>
        <w:tc>
          <w:tcPr>
            <w:tcW w:w="4819" w:type="dxa"/>
          </w:tcPr>
          <w:p w:rsidR="007A483D" w:rsidRDefault="007A483D">
            <w:pPr>
              <w:spacing w:after="0" w:line="240" w:lineRule="auto"/>
              <w:rPr>
                <w:rFonts w:ascii="Arial Black" w:hAnsi="Arial Black"/>
                <w:sz w:val="36"/>
                <w:szCs w:val="36"/>
              </w:rPr>
            </w:pPr>
          </w:p>
          <w:p w:rsidR="007A483D" w:rsidRDefault="007A483D">
            <w:pPr>
              <w:spacing w:after="0" w:line="240" w:lineRule="auto"/>
              <w:rPr>
                <w:rFonts w:ascii="Arial Black" w:hAnsi="Arial Black"/>
                <w:sz w:val="30"/>
                <w:szCs w:val="30"/>
              </w:rPr>
            </w:pPr>
          </w:p>
        </w:tc>
      </w:tr>
    </w:tbl>
    <w:p w:rsidR="007A483D" w:rsidRDefault="00B11C55">
      <w:pPr>
        <w:rPr>
          <w:rFonts w:ascii="Arial" w:hAnsi="Arial" w:cs="Arial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3466377</wp:posOffset>
            </wp:positionH>
            <wp:positionV relativeFrom="paragraph">
              <wp:posOffset>-105234</wp:posOffset>
            </wp:positionV>
            <wp:extent cx="3442306" cy="2198297"/>
            <wp:effectExtent l="0" t="0" r="0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66" t="24024" r="17998" b="20862"/>
                    <a:stretch>
                      <a:fillRect/>
                    </a:stretch>
                  </pic:blipFill>
                  <pic:spPr>
                    <a:xfrm>
                      <a:off x="0" y="0"/>
                      <a:ext cx="3444807" cy="2199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A483D" w:rsidRDefault="007A483D">
      <w:pPr>
        <w:rPr>
          <w:rFonts w:ascii="Arial" w:hAnsi="Arial" w:cs="Arial"/>
          <w:sz w:val="16"/>
          <w:szCs w:val="16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5"/>
      </w:tblGrid>
      <w:tr w:rsidR="007A483D">
        <w:trPr>
          <w:trHeight w:val="490"/>
        </w:trPr>
        <w:tc>
          <w:tcPr>
            <w:tcW w:w="3222" w:type="dxa"/>
          </w:tcPr>
          <w:p w:rsidR="007A483D" w:rsidRDefault="000000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GENERAT</w:t>
            </w:r>
            <w:r>
              <w:rPr>
                <w:rFonts w:ascii="Arial" w:hAnsi="Arial" w:cs="Arial" w:hint="eastAsia"/>
                <w:b/>
                <w:bCs/>
                <w:color w:val="000000"/>
              </w:rPr>
              <w:t>ING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</w:rPr>
              <w:t xml:space="preserve">SET </w:t>
            </w:r>
            <w:r>
              <w:rPr>
                <w:rFonts w:ascii="Arial" w:eastAsia="Times New Roman" w:hAnsi="Arial" w:cs="Arial" w:hint="eastAsia"/>
                <w:b/>
                <w:bCs/>
                <w:color w:val="000000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</w:rPr>
              <w:t>RATINGS</w:t>
            </w:r>
            <w:proofErr w:type="gramEnd"/>
          </w:p>
          <w:p w:rsidR="007A483D" w:rsidRDefault="00000000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</w:rPr>
              <w:t>50Hz – 1500rpm @ 0.8p.f.</w:t>
            </w:r>
          </w:p>
          <w:p w:rsidR="007A483D" w:rsidRDefault="007A483D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</w:p>
          <w:p w:rsidR="00B11C55" w:rsidRDefault="00B11C55">
            <w:pPr>
              <w:spacing w:after="0" w:line="240" w:lineRule="auto"/>
              <w:rPr>
                <w:rFonts w:ascii="Arial" w:hAnsi="Arial" w:cs="Arial" w:hint="eastAsia"/>
                <w:b/>
                <w:bCs/>
                <w:color w:val="000000"/>
              </w:rPr>
            </w:pPr>
          </w:p>
          <w:p w:rsidR="007A483D" w:rsidRDefault="007A483D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</w:rPr>
            </w:pPr>
          </w:p>
          <w:tbl>
            <w:tblPr>
              <w:tblpPr w:leftFromText="180" w:rightFromText="180" w:vertAnchor="text" w:horzAnchor="margin" w:tblpY="122"/>
              <w:tblOverlap w:val="never"/>
              <w:tblW w:w="4839" w:type="dxa"/>
              <w:tblLook w:val="04A0" w:firstRow="1" w:lastRow="0" w:firstColumn="1" w:lastColumn="0" w:noHBand="0" w:noVBand="1"/>
            </w:tblPr>
            <w:tblGrid>
              <w:gridCol w:w="821"/>
              <w:gridCol w:w="1008"/>
              <w:gridCol w:w="1004"/>
              <w:gridCol w:w="1003"/>
              <w:gridCol w:w="1003"/>
            </w:tblGrid>
            <w:tr w:rsidR="007A483D">
              <w:trPr>
                <w:trHeight w:val="301"/>
              </w:trPr>
              <w:tc>
                <w:tcPr>
                  <w:tcW w:w="821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000000" w:fill="0070C0"/>
                  <w:noWrap/>
                  <w:vAlign w:val="center"/>
                </w:tcPr>
                <w:p w:rsidR="007A483D" w:rsidRDefault="00000000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6"/>
                      <w:szCs w:val="16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6"/>
                      <w:szCs w:val="16"/>
                    </w:rPr>
                    <w:t>Voltage</w:t>
                  </w:r>
                </w:p>
              </w:tc>
              <w:tc>
                <w:tcPr>
                  <w:tcW w:w="2012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shd w:val="clear" w:color="000000" w:fill="0070C0"/>
                  <w:noWrap/>
                  <w:vAlign w:val="center"/>
                </w:tcPr>
                <w:p w:rsidR="007A483D" w:rsidRDefault="00000000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16"/>
                      <w:szCs w:val="16"/>
                    </w:rPr>
                  </w:pPr>
                  <w:r>
                    <w:rPr>
                      <w:rFonts w:ascii="Arial" w:hAnsi="Arial" w:cs="Arial" w:hint="eastAsia"/>
                      <w:b/>
                      <w:bCs/>
                      <w:color w:val="FFFFFF"/>
                      <w:sz w:val="16"/>
                      <w:szCs w:val="16"/>
                    </w:rPr>
                    <w:t>PRP</w:t>
                  </w:r>
                </w:p>
              </w:tc>
              <w:tc>
                <w:tcPr>
                  <w:tcW w:w="200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000000" w:fill="0070C0"/>
                  <w:noWrap/>
                  <w:vAlign w:val="center"/>
                </w:tcPr>
                <w:p w:rsidR="007A483D" w:rsidRDefault="00000000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16"/>
                      <w:szCs w:val="16"/>
                    </w:rPr>
                  </w:pPr>
                  <w:r>
                    <w:rPr>
                      <w:rFonts w:ascii="Arial" w:hAnsi="Arial" w:cs="Arial" w:hint="eastAsia"/>
                      <w:b/>
                      <w:bCs/>
                      <w:color w:val="FFFFFF"/>
                      <w:sz w:val="16"/>
                      <w:szCs w:val="16"/>
                    </w:rPr>
                    <w:t>ESP</w:t>
                  </w:r>
                </w:p>
              </w:tc>
            </w:tr>
            <w:tr w:rsidR="007A483D">
              <w:trPr>
                <w:trHeight w:val="272"/>
              </w:trPr>
              <w:tc>
                <w:tcPr>
                  <w:tcW w:w="8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7A483D" w:rsidRDefault="00000000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Arial" w:hAnsi="Arial" w:cs="Arial" w:hint="eastAsia"/>
                      <w:color w:val="000000"/>
                      <w:sz w:val="15"/>
                      <w:szCs w:val="15"/>
                    </w:rPr>
                    <w:t>V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A483D" w:rsidRDefault="00000000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szCs w:val="15"/>
                    </w:rPr>
                    <w:t>kVA</w:t>
                  </w:r>
                </w:p>
              </w:tc>
              <w:tc>
                <w:tcPr>
                  <w:tcW w:w="10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A483D" w:rsidRDefault="00000000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</w:rPr>
                    <w:t>kWe</w:t>
                  </w:r>
                  <w:proofErr w:type="spellEnd"/>
                </w:p>
              </w:tc>
              <w:tc>
                <w:tcPr>
                  <w:tcW w:w="100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A483D" w:rsidRDefault="00000000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szCs w:val="15"/>
                    </w:rPr>
                    <w:t>kVA</w:t>
                  </w:r>
                </w:p>
              </w:tc>
              <w:tc>
                <w:tcPr>
                  <w:tcW w:w="100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A483D" w:rsidRDefault="00000000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</w:rPr>
                  </w:pPr>
                  <w:proofErr w:type="spellStart"/>
                  <w:r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</w:rPr>
                    <w:t>kWe</w:t>
                  </w:r>
                  <w:proofErr w:type="spellEnd"/>
                </w:p>
              </w:tc>
            </w:tr>
            <w:tr w:rsidR="007A483D">
              <w:trPr>
                <w:trHeight w:val="272"/>
              </w:trPr>
              <w:tc>
                <w:tcPr>
                  <w:tcW w:w="8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auto"/>
                  <w:noWrap/>
                  <w:vAlign w:val="center"/>
                </w:tcPr>
                <w:p w:rsidR="007A483D" w:rsidRDefault="00000000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</w:rPr>
                    <w:t>400/230</w:t>
                  </w:r>
                </w:p>
              </w:tc>
              <w:tc>
                <w:tcPr>
                  <w:tcW w:w="10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A483D" w:rsidRDefault="00000000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szCs w:val="15"/>
                    </w:rPr>
                    <w:t>500</w:t>
                  </w:r>
                </w:p>
              </w:tc>
              <w:tc>
                <w:tcPr>
                  <w:tcW w:w="100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A483D" w:rsidRDefault="00000000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</w:rPr>
                    <w:t>400</w:t>
                  </w:r>
                </w:p>
              </w:tc>
              <w:tc>
                <w:tcPr>
                  <w:tcW w:w="100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A483D" w:rsidRDefault="00000000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szCs w:val="15"/>
                    </w:rPr>
                    <w:t>550</w:t>
                  </w:r>
                </w:p>
              </w:tc>
              <w:tc>
                <w:tcPr>
                  <w:tcW w:w="100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A483D" w:rsidRDefault="00000000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</w:rPr>
                    <w:t>440</w:t>
                  </w:r>
                </w:p>
              </w:tc>
            </w:tr>
          </w:tbl>
          <w:p w:rsidR="007A483D" w:rsidRDefault="007A483D">
            <w:pPr>
              <w:spacing w:after="0" w:line="240" w:lineRule="auto"/>
              <w:rPr>
                <w:highlight w:val="yellow"/>
              </w:rPr>
            </w:pPr>
          </w:p>
          <w:p w:rsidR="00B11C55" w:rsidRDefault="00B11C55">
            <w:pPr>
              <w:spacing w:after="0" w:line="240" w:lineRule="auto"/>
              <w:rPr>
                <w:rFonts w:hint="eastAsia"/>
                <w:highlight w:val="yellow"/>
              </w:rPr>
            </w:pPr>
          </w:p>
          <w:p w:rsidR="007A483D" w:rsidRDefault="007A483D">
            <w:pPr>
              <w:spacing w:after="0" w:line="240" w:lineRule="auto"/>
              <w:jc w:val="center"/>
              <w:rPr>
                <w:highlight w:val="yellow"/>
              </w:rPr>
            </w:pPr>
          </w:p>
        </w:tc>
      </w:tr>
    </w:tbl>
    <w:p w:rsidR="007A483D" w:rsidRDefault="007A483D">
      <w:pPr>
        <w:rPr>
          <w:rFonts w:ascii="Arial" w:hAnsi="Arial" w:cs="Arial"/>
          <w:b/>
          <w:bCs/>
        </w:rPr>
        <w:sectPr w:rsidR="007A483D">
          <w:headerReference w:type="default" r:id="rId9"/>
          <w:footerReference w:type="default" r:id="rId10"/>
          <w:pgSz w:w="11906" w:h="16838"/>
          <w:pgMar w:top="1440" w:right="0" w:bottom="993" w:left="709" w:header="0" w:footer="0" w:gutter="0"/>
          <w:cols w:space="708"/>
          <w:docGrid w:linePitch="360"/>
        </w:sectPr>
      </w:pPr>
    </w:p>
    <w:tbl>
      <w:tblPr>
        <w:tblStyle w:val="ab"/>
        <w:tblW w:w="5406" w:type="dxa"/>
        <w:tblInd w:w="-2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"/>
        <w:gridCol w:w="4863"/>
        <w:gridCol w:w="65"/>
        <w:gridCol w:w="191"/>
      </w:tblGrid>
      <w:tr w:rsidR="007A483D">
        <w:trPr>
          <w:gridBefore w:val="1"/>
          <w:wBefore w:w="287" w:type="dxa"/>
          <w:trHeight w:val="603"/>
        </w:trPr>
        <w:tc>
          <w:tcPr>
            <w:tcW w:w="5119" w:type="dxa"/>
            <w:gridSpan w:val="3"/>
          </w:tcPr>
          <w:p w:rsidR="007A483D" w:rsidRDefault="00000000">
            <w:pPr>
              <w:spacing w:after="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PRODUCT FEATURES</w:t>
            </w:r>
          </w:p>
          <w:p w:rsidR="007A483D" w:rsidRDefault="007A483D">
            <w:pPr>
              <w:spacing w:after="0" w:line="276" w:lineRule="auto"/>
              <w:rPr>
                <w:rFonts w:ascii="Arial" w:hAnsi="Arial" w:cs="Arial"/>
                <w:b/>
                <w:bCs/>
              </w:rPr>
            </w:pPr>
          </w:p>
        </w:tc>
      </w:tr>
      <w:tr w:rsidR="007A483D">
        <w:trPr>
          <w:gridBefore w:val="1"/>
          <w:wBefore w:w="287" w:type="dxa"/>
          <w:trHeight w:val="287"/>
        </w:trPr>
        <w:tc>
          <w:tcPr>
            <w:tcW w:w="5119" w:type="dxa"/>
            <w:gridSpan w:val="3"/>
          </w:tcPr>
          <w:p w:rsidR="007A483D" w:rsidRDefault="00000000">
            <w:pPr>
              <w:spacing w:after="0" w:line="276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color w:val="4472C4" w:themeColor="accent1"/>
              </w:rPr>
              <w:t>Engine</w:t>
            </w:r>
          </w:p>
        </w:tc>
      </w:tr>
      <w:tr w:rsidR="007A483D">
        <w:trPr>
          <w:gridBefore w:val="1"/>
          <w:wBefore w:w="287" w:type="dxa"/>
          <w:trHeight w:val="619"/>
        </w:trPr>
        <w:tc>
          <w:tcPr>
            <w:tcW w:w="5119" w:type="dxa"/>
            <w:gridSpan w:val="3"/>
          </w:tcPr>
          <w:p w:rsidR="007A483D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Cast iron frame style body structure</w:t>
            </w:r>
          </w:p>
          <w:p w:rsidR="007A483D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One-piece forged crankshaft</w:t>
            </w:r>
          </w:p>
          <w:p w:rsidR="007A483D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Split-cap forged steel connecting rods</w:t>
            </w:r>
          </w:p>
        </w:tc>
      </w:tr>
      <w:tr w:rsidR="007A483D">
        <w:trPr>
          <w:gridBefore w:val="1"/>
          <w:wBefore w:w="287" w:type="dxa"/>
          <w:trHeight w:val="632"/>
        </w:trPr>
        <w:tc>
          <w:tcPr>
            <w:tcW w:w="5119" w:type="dxa"/>
            <w:gridSpan w:val="3"/>
          </w:tcPr>
          <w:p w:rsidR="007A483D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Separate cast iron cylinder heads with 4 valves </w:t>
            </w:r>
          </w:p>
          <w:p w:rsidR="007A483D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 w:hint="eastAsia"/>
                <w:sz w:val="20"/>
                <w:szCs w:val="20"/>
              </w:rPr>
              <w:t>R</w:t>
            </w:r>
            <w:r>
              <w:rPr>
                <w:rFonts w:ascii="Arial" w:hAnsi="Arial" w:cs="Arial"/>
                <w:sz w:val="20"/>
                <w:szCs w:val="20"/>
              </w:rPr>
              <w:t>eplaceable dry cylinder liners</w:t>
            </w:r>
          </w:p>
          <w:p w:rsidR="007A483D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Aluminum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alloy pistons with oil cooling gallery</w:t>
            </w:r>
          </w:p>
        </w:tc>
      </w:tr>
      <w:tr w:rsidR="007A483D">
        <w:trPr>
          <w:gridBefore w:val="1"/>
          <w:wBefore w:w="287" w:type="dxa"/>
          <w:trHeight w:val="512"/>
        </w:trPr>
        <w:tc>
          <w:tcPr>
            <w:tcW w:w="5119" w:type="dxa"/>
            <w:gridSpan w:val="3"/>
          </w:tcPr>
          <w:p w:rsidR="007A483D" w:rsidRDefault="007A483D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483D">
        <w:trPr>
          <w:gridBefore w:val="1"/>
          <w:wBefore w:w="287" w:type="dxa"/>
          <w:trHeight w:val="287"/>
        </w:trPr>
        <w:tc>
          <w:tcPr>
            <w:tcW w:w="5119" w:type="dxa"/>
            <w:gridSpan w:val="3"/>
          </w:tcPr>
          <w:p w:rsidR="007A483D" w:rsidRDefault="00000000">
            <w:pPr>
              <w:spacing w:after="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4472C4" w:themeColor="accent1"/>
              </w:rPr>
              <w:t xml:space="preserve">Cooling </w:t>
            </w:r>
            <w:r>
              <w:rPr>
                <w:rFonts w:ascii="Arial" w:hAnsi="Arial" w:cs="Arial" w:hint="eastAsia"/>
                <w:b/>
                <w:bCs/>
                <w:color w:val="4472C4" w:themeColor="accent1"/>
              </w:rPr>
              <w:t>s</w:t>
            </w:r>
            <w:r>
              <w:rPr>
                <w:rFonts w:ascii="Arial" w:hAnsi="Arial" w:cs="Arial"/>
                <w:b/>
                <w:bCs/>
                <w:color w:val="4472C4" w:themeColor="accent1"/>
              </w:rPr>
              <w:t>ystem</w:t>
            </w:r>
          </w:p>
        </w:tc>
      </w:tr>
      <w:tr w:rsidR="007A483D">
        <w:trPr>
          <w:gridBefore w:val="1"/>
          <w:gridAfter w:val="1"/>
          <w:wBefore w:w="287" w:type="dxa"/>
          <w:wAfter w:w="191" w:type="dxa"/>
          <w:trHeight w:val="964"/>
        </w:trPr>
        <w:tc>
          <w:tcPr>
            <w:tcW w:w="4928" w:type="dxa"/>
            <w:gridSpan w:val="2"/>
          </w:tcPr>
          <w:p w:rsidR="007A483D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Radiator and hoses supplied </w:t>
            </w:r>
            <w:r>
              <w:rPr>
                <w:rFonts w:ascii="Arial" w:hAnsi="Arial" w:cs="Arial" w:hint="eastAsia"/>
                <w:sz w:val="20"/>
                <w:szCs w:val="20"/>
              </w:rPr>
              <w:t>separately</w:t>
            </w:r>
          </w:p>
          <w:p w:rsidR="007A483D" w:rsidRDefault="00000000">
            <w:pPr>
              <w:spacing w:after="0" w:line="276" w:lineRule="auto"/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Thermostatically-controlled system with belt driven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coolant pump and pusher fan</w:t>
            </w:r>
          </w:p>
        </w:tc>
      </w:tr>
      <w:tr w:rsidR="007A483D">
        <w:trPr>
          <w:gridBefore w:val="1"/>
          <w:wBefore w:w="287" w:type="dxa"/>
          <w:trHeight w:val="528"/>
        </w:trPr>
        <w:tc>
          <w:tcPr>
            <w:tcW w:w="5119" w:type="dxa"/>
            <w:gridSpan w:val="3"/>
          </w:tcPr>
          <w:p w:rsidR="007A483D" w:rsidRDefault="007A483D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483D">
        <w:trPr>
          <w:gridBefore w:val="1"/>
          <w:wBefore w:w="287" w:type="dxa"/>
          <w:trHeight w:val="287"/>
        </w:trPr>
        <w:tc>
          <w:tcPr>
            <w:tcW w:w="5119" w:type="dxa"/>
            <w:gridSpan w:val="3"/>
          </w:tcPr>
          <w:p w:rsidR="007A483D" w:rsidRDefault="00000000">
            <w:pPr>
              <w:spacing w:after="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4472C4" w:themeColor="accent1"/>
              </w:rPr>
              <w:t xml:space="preserve">Fuel </w:t>
            </w:r>
            <w:r>
              <w:rPr>
                <w:rFonts w:ascii="Arial" w:hAnsi="Arial" w:cs="Arial" w:hint="eastAsia"/>
                <w:b/>
                <w:bCs/>
                <w:color w:val="4472C4" w:themeColor="accent1"/>
              </w:rPr>
              <w:t>s</w:t>
            </w:r>
            <w:r>
              <w:rPr>
                <w:rFonts w:ascii="Arial" w:hAnsi="Arial" w:cs="Arial"/>
                <w:b/>
                <w:bCs/>
                <w:color w:val="4472C4" w:themeColor="accent1"/>
              </w:rPr>
              <w:t>ystem</w:t>
            </w:r>
          </w:p>
        </w:tc>
      </w:tr>
      <w:tr w:rsidR="007A483D">
        <w:trPr>
          <w:gridBefore w:val="1"/>
          <w:wBefore w:w="287" w:type="dxa"/>
          <w:trHeight w:val="572"/>
        </w:trPr>
        <w:tc>
          <w:tcPr>
            <w:tcW w:w="5119" w:type="dxa"/>
            <w:gridSpan w:val="3"/>
          </w:tcPr>
          <w:p w:rsidR="007A483D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High pressure Common Rail injection system</w:t>
            </w:r>
          </w:p>
          <w:p w:rsidR="007A483D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 Duplex fine filter and water separation filter assembly </w:t>
            </w:r>
          </w:p>
          <w:p w:rsidR="007A483D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with transparent cup for better efficiency</w:t>
            </w:r>
          </w:p>
        </w:tc>
      </w:tr>
      <w:tr w:rsidR="007A483D">
        <w:trPr>
          <w:gridBefore w:val="1"/>
          <w:wBefore w:w="287" w:type="dxa"/>
          <w:trHeight w:val="510"/>
        </w:trPr>
        <w:tc>
          <w:tcPr>
            <w:tcW w:w="5119" w:type="dxa"/>
            <w:gridSpan w:val="3"/>
          </w:tcPr>
          <w:p w:rsidR="007A483D" w:rsidRDefault="007A483D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483D">
        <w:trPr>
          <w:gridBefore w:val="1"/>
          <w:wBefore w:w="287" w:type="dxa"/>
          <w:trHeight w:val="287"/>
        </w:trPr>
        <w:tc>
          <w:tcPr>
            <w:tcW w:w="5119" w:type="dxa"/>
            <w:gridSpan w:val="3"/>
          </w:tcPr>
          <w:p w:rsidR="007A483D" w:rsidRDefault="00000000">
            <w:pPr>
              <w:spacing w:after="0" w:line="276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4472C4" w:themeColor="accent1"/>
              </w:rPr>
              <w:t xml:space="preserve">Lubrication </w:t>
            </w:r>
            <w:r>
              <w:rPr>
                <w:rFonts w:ascii="Arial" w:hAnsi="Arial" w:cs="Arial" w:hint="eastAsia"/>
                <w:b/>
                <w:bCs/>
                <w:color w:val="4472C4" w:themeColor="accent1"/>
              </w:rPr>
              <w:t>s</w:t>
            </w:r>
            <w:r>
              <w:rPr>
                <w:rFonts w:ascii="Arial" w:hAnsi="Arial" w:cs="Arial"/>
                <w:b/>
                <w:bCs/>
                <w:color w:val="4472C4" w:themeColor="accent1"/>
              </w:rPr>
              <w:t>ystem</w:t>
            </w:r>
          </w:p>
        </w:tc>
      </w:tr>
      <w:tr w:rsidR="007A483D">
        <w:trPr>
          <w:gridBefore w:val="1"/>
          <w:wBefore w:w="287" w:type="dxa"/>
          <w:trHeight w:val="600"/>
        </w:trPr>
        <w:tc>
          <w:tcPr>
            <w:tcW w:w="5119" w:type="dxa"/>
            <w:gridSpan w:val="3"/>
          </w:tcPr>
          <w:p w:rsidR="007A483D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Flat bottom large capacity oil pan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</w:t>
            </w:r>
          </w:p>
          <w:p w:rsidR="007A483D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Spin-on full-flow lube oil filter</w:t>
            </w:r>
          </w:p>
          <w:p w:rsidR="007A483D" w:rsidRDefault="007A483D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483D">
        <w:trPr>
          <w:gridAfter w:val="2"/>
          <w:wAfter w:w="256" w:type="dxa"/>
          <w:trHeight w:val="624"/>
        </w:trPr>
        <w:tc>
          <w:tcPr>
            <w:tcW w:w="5150" w:type="dxa"/>
            <w:gridSpan w:val="2"/>
          </w:tcPr>
          <w:p w:rsidR="007A483D" w:rsidRDefault="007A483D">
            <w:pPr>
              <w:spacing w:after="0" w:line="276" w:lineRule="auto"/>
              <w:ind w:leftChars="-46" w:left="-101" w:firstLineChars="50" w:firstLine="110"/>
              <w:rPr>
                <w:rFonts w:ascii="Arial" w:hAnsi="Arial" w:cs="Arial"/>
                <w:b/>
                <w:bCs/>
                <w:color w:val="4472C4" w:themeColor="accent1"/>
              </w:rPr>
            </w:pPr>
          </w:p>
          <w:p w:rsidR="007A483D" w:rsidRDefault="00000000">
            <w:pPr>
              <w:spacing w:after="0" w:line="276" w:lineRule="auto"/>
              <w:ind w:leftChars="-46" w:left="-101" w:firstLineChars="50" w:firstLine="11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4472C4" w:themeColor="accent1"/>
              </w:rPr>
              <w:t xml:space="preserve">Electrical </w:t>
            </w:r>
            <w:r>
              <w:rPr>
                <w:rFonts w:ascii="Arial" w:hAnsi="Arial" w:cs="Arial" w:hint="eastAsia"/>
                <w:b/>
                <w:bCs/>
                <w:color w:val="4472C4" w:themeColor="accent1"/>
              </w:rPr>
              <w:t>s</w:t>
            </w:r>
            <w:r>
              <w:rPr>
                <w:rFonts w:ascii="Arial" w:hAnsi="Arial" w:cs="Arial"/>
                <w:b/>
                <w:bCs/>
                <w:color w:val="4472C4" w:themeColor="accent1"/>
              </w:rPr>
              <w:t>ystem</w:t>
            </w:r>
          </w:p>
        </w:tc>
      </w:tr>
      <w:tr w:rsidR="007A483D">
        <w:trPr>
          <w:gridAfter w:val="2"/>
          <w:wAfter w:w="256" w:type="dxa"/>
          <w:trHeight w:val="572"/>
        </w:trPr>
        <w:tc>
          <w:tcPr>
            <w:tcW w:w="5150" w:type="dxa"/>
            <w:gridSpan w:val="2"/>
          </w:tcPr>
          <w:p w:rsidR="007A483D" w:rsidRDefault="00000000">
            <w:pPr>
              <w:spacing w:after="0" w:line="276" w:lineRule="auto"/>
              <w:ind w:left="-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24 Vdc electric starter motor and battery charging alternator</w:t>
            </w:r>
          </w:p>
          <w:p w:rsidR="007A483D" w:rsidRDefault="00000000">
            <w:pPr>
              <w:spacing w:after="0" w:line="276" w:lineRule="auto"/>
              <w:ind w:left="-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 LOP + HWT sensors</w:t>
            </w:r>
          </w:p>
        </w:tc>
      </w:tr>
      <w:tr w:rsidR="007A483D">
        <w:trPr>
          <w:gridAfter w:val="2"/>
          <w:wAfter w:w="256" w:type="dxa"/>
          <w:trHeight w:val="624"/>
        </w:trPr>
        <w:tc>
          <w:tcPr>
            <w:tcW w:w="5150" w:type="dxa"/>
            <w:gridSpan w:val="2"/>
          </w:tcPr>
          <w:p w:rsidR="007A483D" w:rsidRDefault="007A483D">
            <w:pPr>
              <w:spacing w:after="0" w:line="276" w:lineRule="auto"/>
              <w:ind w:left="-102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483D" w:rsidRDefault="00000000">
            <w:pPr>
              <w:spacing w:after="0" w:line="276" w:lineRule="auto"/>
              <w:ind w:leftChars="-46" w:left="-101" w:firstLineChars="50" w:firstLine="11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bCs/>
                <w:color w:val="4472C4" w:themeColor="accent1"/>
              </w:rPr>
              <w:t>Air intake and e</w:t>
            </w:r>
            <w:r>
              <w:rPr>
                <w:rFonts w:ascii="Arial" w:hAnsi="Arial" w:cs="Arial"/>
                <w:b/>
                <w:bCs/>
                <w:color w:val="4472C4" w:themeColor="accent1"/>
              </w:rPr>
              <w:t xml:space="preserve">xhaust </w:t>
            </w:r>
            <w:r>
              <w:rPr>
                <w:rFonts w:ascii="Arial" w:hAnsi="Arial" w:cs="Arial" w:hint="eastAsia"/>
                <w:b/>
                <w:bCs/>
                <w:color w:val="4472C4" w:themeColor="accent1"/>
              </w:rPr>
              <w:t>s</w:t>
            </w:r>
            <w:r>
              <w:rPr>
                <w:rFonts w:ascii="Arial" w:hAnsi="Arial" w:cs="Arial"/>
                <w:b/>
                <w:bCs/>
                <w:color w:val="4472C4" w:themeColor="accent1"/>
              </w:rPr>
              <w:t>ystem</w:t>
            </w:r>
          </w:p>
        </w:tc>
      </w:tr>
      <w:tr w:rsidR="007A483D">
        <w:trPr>
          <w:gridAfter w:val="2"/>
          <w:wAfter w:w="256" w:type="dxa"/>
          <w:trHeight w:val="632"/>
        </w:trPr>
        <w:tc>
          <w:tcPr>
            <w:tcW w:w="5150" w:type="dxa"/>
            <w:gridSpan w:val="2"/>
          </w:tcPr>
          <w:p w:rsidR="007A483D" w:rsidRDefault="00000000">
            <w:pPr>
              <w:spacing w:after="0" w:line="276" w:lineRule="auto"/>
              <w:ind w:leftChars="4" w:left="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 Mid-position and below inlet turbocharger optimized or genset application</w:t>
            </w:r>
          </w:p>
          <w:p w:rsidR="007A483D" w:rsidRDefault="00000000">
            <w:pPr>
              <w:spacing w:after="0" w:line="276" w:lineRule="auto"/>
              <w:ind w:leftChars="-46" w:left="-101" w:firstLineChars="50" w:firstLine="1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 Special rear mounted air filter with restriction indicator</w:t>
            </w:r>
          </w:p>
          <w:p w:rsidR="007A483D" w:rsidRDefault="00000000">
            <w:pPr>
              <w:spacing w:after="0" w:line="276" w:lineRule="auto"/>
              <w:ind w:leftChars="-46" w:left="-101" w:firstLineChars="50" w:firstLine="1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 Exhaust manifold shield for heat isolatin</w:t>
            </w:r>
            <w:r>
              <w:rPr>
                <w:rFonts w:ascii="Arial" w:hAnsi="Arial" w:cs="Arial" w:hint="eastAsia"/>
                <w:sz w:val="20"/>
                <w:szCs w:val="20"/>
              </w:rPr>
              <w:t>g</w:t>
            </w:r>
          </w:p>
        </w:tc>
      </w:tr>
      <w:tr w:rsidR="007A483D">
        <w:trPr>
          <w:gridAfter w:val="2"/>
          <w:wAfter w:w="256" w:type="dxa"/>
          <w:trHeight w:val="624"/>
        </w:trPr>
        <w:tc>
          <w:tcPr>
            <w:tcW w:w="5150" w:type="dxa"/>
            <w:gridSpan w:val="2"/>
          </w:tcPr>
          <w:p w:rsidR="007A483D" w:rsidRDefault="007A483D">
            <w:pPr>
              <w:spacing w:after="0" w:line="276" w:lineRule="auto"/>
              <w:ind w:leftChars="-46" w:left="-101" w:firstLineChars="50" w:firstLine="110"/>
              <w:rPr>
                <w:rFonts w:ascii="Arial" w:hAnsi="Arial" w:cs="Arial"/>
                <w:b/>
                <w:bCs/>
                <w:color w:val="4472C4" w:themeColor="accent1"/>
              </w:rPr>
            </w:pPr>
          </w:p>
          <w:p w:rsidR="007A483D" w:rsidRDefault="00000000">
            <w:pPr>
              <w:spacing w:after="0" w:line="276" w:lineRule="auto"/>
              <w:ind w:leftChars="-46" w:left="-101" w:firstLineChars="50" w:firstLine="11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4472C4" w:themeColor="accent1"/>
              </w:rPr>
              <w:t>Alternator</w:t>
            </w:r>
          </w:p>
        </w:tc>
      </w:tr>
      <w:tr w:rsidR="007A483D">
        <w:trPr>
          <w:gridAfter w:val="2"/>
          <w:wAfter w:w="256" w:type="dxa"/>
          <w:trHeight w:val="907"/>
        </w:trPr>
        <w:tc>
          <w:tcPr>
            <w:tcW w:w="5150" w:type="dxa"/>
            <w:gridSpan w:val="2"/>
          </w:tcPr>
          <w:p w:rsidR="007A483D" w:rsidRDefault="00000000">
            <w:pPr>
              <w:spacing w:after="0" w:line="276" w:lineRule="auto"/>
              <w:ind w:left="-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 xml:space="preserve">Brushless, 4 Pole, IP23 drip-proof revolving field design </w:t>
            </w:r>
          </w:p>
          <w:p w:rsidR="007A483D" w:rsidRDefault="00000000">
            <w:pPr>
              <w:spacing w:after="0" w:line="276" w:lineRule="auto"/>
              <w:ind w:left="-1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Class H insulation and Class H temperature rise</w:t>
            </w:r>
          </w:p>
        </w:tc>
      </w:tr>
      <w:tr w:rsidR="007A483D">
        <w:trPr>
          <w:gridAfter w:val="2"/>
          <w:wAfter w:w="256" w:type="dxa"/>
          <w:trHeight w:val="301"/>
        </w:trPr>
        <w:tc>
          <w:tcPr>
            <w:tcW w:w="5150" w:type="dxa"/>
            <w:gridSpan w:val="2"/>
          </w:tcPr>
          <w:p w:rsidR="007A483D" w:rsidRDefault="00000000">
            <w:pPr>
              <w:spacing w:after="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Low reactance with 2/3 pitch windings on the stator</w:t>
            </w:r>
          </w:p>
        </w:tc>
      </w:tr>
      <w:tr w:rsidR="007A483D">
        <w:trPr>
          <w:gridAfter w:val="2"/>
          <w:wAfter w:w="256" w:type="dxa"/>
          <w:trHeight w:val="619"/>
        </w:trPr>
        <w:tc>
          <w:tcPr>
            <w:tcW w:w="5150" w:type="dxa"/>
            <w:gridSpan w:val="2"/>
          </w:tcPr>
          <w:p w:rsidR="007A483D" w:rsidRDefault="00000000">
            <w:pPr>
              <w:spacing w:after="0" w:line="276" w:lineRule="auto"/>
              <w:ind w:leftChars="-46" w:left="-101" w:firstLineChars="50" w:firstLine="1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Direct-coupled by flexible disc</w:t>
            </w:r>
          </w:p>
          <w:p w:rsidR="007A483D" w:rsidRDefault="00000000">
            <w:pPr>
              <w:spacing w:after="0" w:line="276" w:lineRule="auto"/>
              <w:ind w:leftChars="-46" w:left="-101" w:firstLineChars="50" w:firstLine="1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Sustained overcurrent &gt;300% in 10 sec</w:t>
            </w:r>
          </w:p>
        </w:tc>
      </w:tr>
      <w:tr w:rsidR="007A483D">
        <w:trPr>
          <w:gridAfter w:val="2"/>
          <w:wAfter w:w="256" w:type="dxa"/>
          <w:trHeight w:val="316"/>
        </w:trPr>
        <w:tc>
          <w:tcPr>
            <w:tcW w:w="5150" w:type="dxa"/>
            <w:gridSpan w:val="2"/>
          </w:tcPr>
          <w:p w:rsidR="007A483D" w:rsidRDefault="00000000">
            <w:pPr>
              <w:spacing w:after="0" w:line="276" w:lineRule="auto"/>
              <w:ind w:leftChars="-46" w:left="-101" w:firstLineChars="50" w:firstLine="10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Direct drive centrifugal blower fan cooling</w:t>
            </w:r>
          </w:p>
        </w:tc>
      </w:tr>
      <w:tr w:rsidR="007A483D">
        <w:trPr>
          <w:gridAfter w:val="2"/>
          <w:wAfter w:w="256" w:type="dxa"/>
          <w:trHeight w:val="624"/>
        </w:trPr>
        <w:tc>
          <w:tcPr>
            <w:tcW w:w="5150" w:type="dxa"/>
            <w:gridSpan w:val="2"/>
          </w:tcPr>
          <w:p w:rsidR="007A483D" w:rsidRDefault="007A483D">
            <w:pPr>
              <w:spacing w:after="0" w:line="276" w:lineRule="auto"/>
              <w:ind w:leftChars="-46" w:left="-101" w:firstLineChars="50" w:firstLine="110"/>
              <w:rPr>
                <w:rFonts w:ascii="Arial" w:hAnsi="Arial" w:cs="Arial"/>
                <w:b/>
                <w:bCs/>
                <w:color w:val="4472C4" w:themeColor="accent1"/>
              </w:rPr>
            </w:pPr>
          </w:p>
          <w:p w:rsidR="007A483D" w:rsidRDefault="00000000">
            <w:pPr>
              <w:spacing w:after="0" w:line="276" w:lineRule="auto"/>
              <w:ind w:leftChars="-46" w:left="-101" w:firstLineChars="50" w:firstLine="110"/>
              <w:rPr>
                <w:rFonts w:ascii="Arial" w:hAnsi="Arial" w:cs="Arial"/>
                <w:b/>
                <w:bCs/>
                <w:color w:val="4472C4" w:themeColor="accent1"/>
              </w:rPr>
            </w:pPr>
            <w:r>
              <w:rPr>
                <w:rFonts w:ascii="Arial" w:hAnsi="Arial" w:cs="Arial"/>
                <w:b/>
                <w:bCs/>
                <w:color w:val="4472C4" w:themeColor="accent1"/>
              </w:rPr>
              <w:t>Control</w:t>
            </w:r>
            <w:r>
              <w:rPr>
                <w:rFonts w:ascii="Arial" w:hAnsi="Arial" w:cs="Arial" w:hint="eastAsia"/>
                <w:b/>
                <w:bCs/>
                <w:color w:val="4472C4" w:themeColor="accent1"/>
              </w:rPr>
              <w:t xml:space="preserve"> module</w:t>
            </w:r>
          </w:p>
        </w:tc>
      </w:tr>
      <w:tr w:rsidR="007A483D">
        <w:trPr>
          <w:gridAfter w:val="2"/>
          <w:wAfter w:w="256" w:type="dxa"/>
          <w:trHeight w:val="1462"/>
        </w:trPr>
        <w:tc>
          <w:tcPr>
            <w:tcW w:w="5150" w:type="dxa"/>
            <w:gridSpan w:val="2"/>
          </w:tcPr>
          <w:p w:rsidR="007A483D" w:rsidRDefault="00000000">
            <w:pPr>
              <w:spacing w:after="0" w:line="276" w:lineRule="auto"/>
              <w:ind w:left="-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等线" w:eastAsia="等线" w:hAnsi="等线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 w:hint="eastAsia"/>
                <w:sz w:val="20"/>
                <w:szCs w:val="20"/>
              </w:rPr>
              <w:t>DSE</w:t>
            </w:r>
            <w:r>
              <w:rPr>
                <w:rFonts w:ascii="Arial" w:hAnsi="Arial" w:cs="Arial"/>
                <w:sz w:val="20"/>
                <w:szCs w:val="20"/>
              </w:rPr>
              <w:t xml:space="preserve"> control module is ideal for a wide control range to manage, monitor, and diagnose quickly and easily. </w:t>
            </w:r>
          </w:p>
          <w:p w:rsidR="007A483D" w:rsidRDefault="00000000">
            <w:pPr>
              <w:spacing w:after="0" w:line="276" w:lineRule="auto"/>
              <w:ind w:left="-1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•</w:t>
            </w:r>
            <w:r>
              <w:rPr>
                <w:rFonts w:ascii="Arial" w:hAnsi="Arial" w:cs="Arial"/>
                <w:sz w:val="20"/>
                <w:szCs w:val="20"/>
              </w:rPr>
              <w:t>Display status message Provide protection Auto shutdown at fault detection</w:t>
            </w:r>
          </w:p>
        </w:tc>
      </w:tr>
    </w:tbl>
    <w:p w:rsidR="007A483D" w:rsidRDefault="007A483D">
      <w:pPr>
        <w:rPr>
          <w:rFonts w:ascii="Arial" w:hAnsi="Arial" w:cs="Arial"/>
          <w:sz w:val="18"/>
          <w:szCs w:val="18"/>
        </w:rPr>
        <w:sectPr w:rsidR="007A483D">
          <w:type w:val="continuous"/>
          <w:pgSz w:w="11906" w:h="16838"/>
          <w:pgMar w:top="1440" w:right="0" w:bottom="993" w:left="709" w:header="0" w:footer="0" w:gutter="0"/>
          <w:cols w:num="2" w:space="708"/>
          <w:docGrid w:linePitch="360"/>
        </w:sectPr>
      </w:pPr>
    </w:p>
    <w:p w:rsidR="007A483D" w:rsidRDefault="007A483D"/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4248"/>
        <w:gridCol w:w="963"/>
        <w:gridCol w:w="11"/>
        <w:gridCol w:w="131"/>
        <w:gridCol w:w="992"/>
        <w:gridCol w:w="142"/>
        <w:gridCol w:w="4263"/>
      </w:tblGrid>
      <w:tr w:rsidR="007A483D">
        <w:tc>
          <w:tcPr>
            <w:tcW w:w="10750" w:type="dxa"/>
            <w:gridSpan w:val="7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A483D" w:rsidRDefault="00000000">
            <w:pPr>
              <w:pStyle w:val="Style1"/>
              <w:ind w:left="178"/>
              <w:rPr>
                <w:rFonts w:ascii="Arial Narrow" w:hAnsi="Arial Narrow"/>
                <w:sz w:val="22"/>
                <w:szCs w:val="22"/>
              </w:rPr>
            </w:pPr>
            <w:r>
              <w:rPr>
                <w:b/>
                <w:bCs/>
                <w:color w:val="4472C4" w:themeColor="accent1"/>
                <w:sz w:val="22"/>
                <w:szCs w:val="22"/>
              </w:rPr>
              <w:t>GENERATING SET SPECIFICATIONS</w:t>
            </w:r>
          </w:p>
        </w:tc>
      </w:tr>
      <w:tr w:rsidR="007A483D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Governor and regulation class</w:t>
            </w:r>
          </w:p>
        </w:tc>
        <w:tc>
          <w:tcPr>
            <w:tcW w:w="974" w:type="dxa"/>
            <w:gridSpan w:val="2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7A483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 accordance to ISO 8528-5 Class G2</w:t>
            </w:r>
            <w:r>
              <w:rPr>
                <w:rFonts w:ascii="Arial" w:hAnsi="Arial" w:cs="Arial" w:hint="eastAsia"/>
              </w:rPr>
              <w:t xml:space="preserve"> </w:t>
            </w:r>
            <w:r>
              <w:rPr>
                <w:rFonts w:ascii="Arial" w:hAnsi="Arial" w:cs="Arial"/>
              </w:rPr>
              <w:t>performance</w:t>
            </w:r>
          </w:p>
        </w:tc>
      </w:tr>
      <w:tr w:rsidR="007A483D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Phase number and connection</w:t>
            </w:r>
          </w:p>
        </w:tc>
        <w:tc>
          <w:tcPr>
            <w:tcW w:w="974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7A483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4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phase, 4 wires, Y-type</w:t>
            </w:r>
          </w:p>
        </w:tc>
      </w:tr>
      <w:tr w:rsidR="007A483D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Cooling method</w:t>
            </w:r>
          </w:p>
        </w:tc>
        <w:tc>
          <w:tcPr>
            <w:tcW w:w="974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7A483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4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Closed looped water-cooled</w:t>
            </w:r>
          </w:p>
        </w:tc>
      </w:tr>
      <w:tr w:rsidR="007A483D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Starting method</w:t>
            </w:r>
          </w:p>
        </w:tc>
        <w:tc>
          <w:tcPr>
            <w:tcW w:w="974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7A483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4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DC 24V Electric starter</w:t>
            </w:r>
          </w:p>
        </w:tc>
      </w:tr>
      <w:tr w:rsidR="007A483D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S</w:t>
            </w:r>
            <w:r>
              <w:rPr>
                <w:rFonts w:ascii="Arial" w:hAnsi="Arial" w:cs="Arial"/>
              </w:rPr>
              <w:t xml:space="preserve">teady-state </w:t>
            </w:r>
            <w:r>
              <w:rPr>
                <w:rFonts w:ascii="Arial" w:hAnsi="Arial" w:cs="Arial" w:hint="eastAsia"/>
              </w:rPr>
              <w:t>v</w:t>
            </w:r>
            <w:r>
              <w:rPr>
                <w:rFonts w:ascii="Arial" w:hAnsi="Arial" w:cs="Arial"/>
              </w:rPr>
              <w:t>oltage deviation</w:t>
            </w:r>
          </w:p>
        </w:tc>
        <w:tc>
          <w:tcPr>
            <w:tcW w:w="974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7A483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4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≤± </w:t>
            </w: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.5%</w:t>
            </w:r>
          </w:p>
        </w:tc>
      </w:tr>
      <w:tr w:rsidR="007A483D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S</w:t>
            </w:r>
            <w:r>
              <w:rPr>
                <w:rFonts w:ascii="Arial" w:hAnsi="Arial" w:cs="Arial"/>
              </w:rPr>
              <w:t>teady-state</w:t>
            </w:r>
            <w:r>
              <w:rPr>
                <w:rFonts w:ascii="Arial" w:hAnsi="Arial" w:cs="Arial" w:hint="eastAsia"/>
              </w:rPr>
              <w:t xml:space="preserve"> f</w:t>
            </w:r>
            <w:r>
              <w:rPr>
                <w:rFonts w:ascii="Arial" w:hAnsi="Arial" w:cs="Arial"/>
              </w:rPr>
              <w:t xml:space="preserve">requency </w:t>
            </w:r>
            <w:r>
              <w:rPr>
                <w:rFonts w:ascii="Arial" w:hAnsi="Arial" w:cs="Arial" w:hint="eastAsia"/>
              </w:rPr>
              <w:t>band</w:t>
            </w:r>
          </w:p>
        </w:tc>
        <w:tc>
          <w:tcPr>
            <w:tcW w:w="974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7A483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4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≤</w:t>
            </w:r>
            <w:r>
              <w:rPr>
                <w:rFonts w:ascii="Arial" w:hAnsi="Arial" w:cs="Arial" w:hint="eastAsia"/>
              </w:rPr>
              <w:t>1.5</w:t>
            </w:r>
            <w:r>
              <w:rPr>
                <w:rFonts w:ascii="Arial" w:hAnsi="Arial" w:cs="Arial"/>
              </w:rPr>
              <w:t>%</w:t>
            </w:r>
          </w:p>
        </w:tc>
      </w:tr>
      <w:tr w:rsidR="007A483D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single" w:sz="4" w:space="0" w:color="auto"/>
              <w:right w:val="nil"/>
            </w:tcBorders>
          </w:tcPr>
          <w:p w:rsidR="007A483D" w:rsidRDefault="007A483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974" w:type="dxa"/>
            <w:gridSpan w:val="2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:rsidR="007A483D" w:rsidRDefault="007A483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528" w:type="dxa"/>
            <w:gridSpan w:val="4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:rsidR="007A483D" w:rsidRDefault="007A483D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A483D">
        <w:tc>
          <w:tcPr>
            <w:tcW w:w="1075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A483D" w:rsidRDefault="00000000">
            <w:pPr>
              <w:pStyle w:val="Style1"/>
              <w:ind w:left="178"/>
              <w:rPr>
                <w:sz w:val="22"/>
                <w:szCs w:val="22"/>
              </w:rPr>
            </w:pPr>
            <w:r>
              <w:rPr>
                <w:b/>
                <w:bCs/>
                <w:color w:val="4472C4" w:themeColor="accent1"/>
                <w:sz w:val="22"/>
                <w:szCs w:val="22"/>
              </w:rPr>
              <w:t>ENGINE</w:t>
            </w:r>
          </w:p>
        </w:tc>
      </w:tr>
      <w:tr w:rsidR="007A483D">
        <w:tc>
          <w:tcPr>
            <w:tcW w:w="521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Brand / Model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7A483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405" w:type="dxa"/>
            <w:gridSpan w:val="2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 w:hint="eastAsia"/>
              </w:rPr>
              <w:t>Weichai</w:t>
            </w:r>
            <w:proofErr w:type="spellEnd"/>
            <w:r>
              <w:rPr>
                <w:rFonts w:ascii="Arial" w:hAnsi="Arial" w:cs="Arial"/>
              </w:rPr>
              <w:t xml:space="preserve"> / WP13D490E310</w:t>
            </w:r>
          </w:p>
        </w:tc>
      </w:tr>
      <w:tr w:rsidR="007A483D">
        <w:tc>
          <w:tcPr>
            <w:tcW w:w="5211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Gross Power</w:t>
            </w:r>
          </w:p>
        </w:tc>
        <w:tc>
          <w:tcPr>
            <w:tcW w:w="1134" w:type="dxa"/>
            <w:gridSpan w:val="3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kWm</w:t>
            </w:r>
            <w:proofErr w:type="spellEnd"/>
          </w:p>
        </w:tc>
        <w:tc>
          <w:tcPr>
            <w:tcW w:w="440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ESP </w:t>
            </w:r>
            <w:r>
              <w:rPr>
                <w:rFonts w:ascii="Arial" w:hAnsi="Arial" w:cs="Arial" w:hint="eastAsia"/>
              </w:rPr>
              <w:t xml:space="preserve">- </w:t>
            </w:r>
            <w:r>
              <w:rPr>
                <w:rFonts w:ascii="Arial" w:hAnsi="Arial" w:cs="Arial"/>
              </w:rPr>
              <w:t>490 / PRP - 450</w:t>
            </w:r>
          </w:p>
        </w:tc>
      </w:tr>
      <w:tr w:rsidR="007A483D">
        <w:tc>
          <w:tcPr>
            <w:tcW w:w="5211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Cylinder / Type / Aspiration</w:t>
            </w:r>
          </w:p>
        </w:tc>
        <w:tc>
          <w:tcPr>
            <w:tcW w:w="1134" w:type="dxa"/>
            <w:gridSpan w:val="3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7A483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40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>
              <w:rPr>
                <w:rFonts w:ascii="Arial" w:hAnsi="Arial" w:cs="Arial" w:hint="eastAsia"/>
              </w:rPr>
              <w:t xml:space="preserve"> </w:t>
            </w:r>
            <w:r>
              <w:rPr>
                <w:rFonts w:ascii="Arial" w:hAnsi="Arial" w:cs="Arial"/>
              </w:rPr>
              <w:t xml:space="preserve">/ </w:t>
            </w:r>
            <w:r>
              <w:rPr>
                <w:rFonts w:ascii="Arial" w:hAnsi="Arial" w:cs="Arial" w:hint="eastAsia"/>
              </w:rPr>
              <w:t>In-line /</w:t>
            </w:r>
            <w:r>
              <w:rPr>
                <w:rFonts w:ascii="Arial" w:hAnsi="Arial" w:cs="Arial"/>
              </w:rPr>
              <w:t xml:space="preserve"> Turbocharged and </w:t>
            </w:r>
            <w:r>
              <w:rPr>
                <w:rFonts w:ascii="Arial" w:hAnsi="Arial" w:cs="Arial" w:hint="eastAsia"/>
              </w:rPr>
              <w:t>After</w:t>
            </w:r>
            <w:r>
              <w:rPr>
                <w:rFonts w:ascii="Arial" w:hAnsi="Arial" w:cs="Arial"/>
              </w:rPr>
              <w:t>cooled</w:t>
            </w:r>
          </w:p>
        </w:tc>
      </w:tr>
      <w:tr w:rsidR="007A483D">
        <w:tc>
          <w:tcPr>
            <w:tcW w:w="5211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Bore x Stroke</w:t>
            </w:r>
          </w:p>
        </w:tc>
        <w:tc>
          <w:tcPr>
            <w:tcW w:w="1134" w:type="dxa"/>
            <w:gridSpan w:val="3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mm</w:t>
            </w:r>
          </w:p>
        </w:tc>
        <w:tc>
          <w:tcPr>
            <w:tcW w:w="440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127 x 165</w:t>
            </w:r>
          </w:p>
        </w:tc>
      </w:tr>
      <w:tr w:rsidR="007A483D">
        <w:tc>
          <w:tcPr>
            <w:tcW w:w="5211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Displacement</w:t>
            </w:r>
          </w:p>
        </w:tc>
        <w:tc>
          <w:tcPr>
            <w:tcW w:w="1134" w:type="dxa"/>
            <w:gridSpan w:val="3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</w:t>
            </w:r>
          </w:p>
        </w:tc>
        <w:tc>
          <w:tcPr>
            <w:tcW w:w="440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12.54</w:t>
            </w:r>
          </w:p>
        </w:tc>
      </w:tr>
      <w:tr w:rsidR="007A483D">
        <w:tc>
          <w:tcPr>
            <w:tcW w:w="5211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Compression ratio</w:t>
            </w:r>
          </w:p>
        </w:tc>
        <w:tc>
          <w:tcPr>
            <w:tcW w:w="1134" w:type="dxa"/>
            <w:gridSpan w:val="3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7A483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40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15.2:1</w:t>
            </w:r>
          </w:p>
        </w:tc>
      </w:tr>
      <w:tr w:rsidR="007A483D">
        <w:tc>
          <w:tcPr>
            <w:tcW w:w="5211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single" w:sz="4" w:space="0" w:color="auto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Brake Mean Effective Pressure</w:t>
            </w:r>
          </w:p>
        </w:tc>
        <w:tc>
          <w:tcPr>
            <w:tcW w:w="1134" w:type="dxa"/>
            <w:gridSpan w:val="3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kPa</w:t>
            </w:r>
          </w:p>
        </w:tc>
        <w:tc>
          <w:tcPr>
            <w:tcW w:w="4405" w:type="dxa"/>
            <w:gridSpan w:val="2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 – 3126</w:t>
            </w:r>
          </w:p>
          <w:p w:rsidR="007A483D" w:rsidRDefault="007A483D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A483D">
        <w:tc>
          <w:tcPr>
            <w:tcW w:w="521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483D" w:rsidRDefault="007A483D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483D" w:rsidRDefault="007A483D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40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483D" w:rsidRDefault="007A483D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7A483D">
        <w:tc>
          <w:tcPr>
            <w:tcW w:w="52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A483D" w:rsidRDefault="007A483D">
            <w:pPr>
              <w:spacing w:after="0" w:line="240" w:lineRule="auto"/>
              <w:rPr>
                <w:rFonts w:ascii="Arial Narrow" w:hAnsi="Arial Narrow"/>
              </w:rPr>
            </w:pPr>
          </w:p>
          <w:p w:rsidR="007A483D" w:rsidRDefault="007A483D">
            <w:pPr>
              <w:spacing w:after="0" w:line="240" w:lineRule="auto"/>
              <w:rPr>
                <w:rFonts w:ascii="Arial Narrow" w:hAnsi="Arial Narrow"/>
              </w:rPr>
            </w:pPr>
          </w:p>
          <w:p w:rsidR="007A483D" w:rsidRDefault="007A483D">
            <w:pPr>
              <w:spacing w:after="0" w:line="240" w:lineRule="auto"/>
              <w:rPr>
                <w:rFonts w:ascii="Arial Narrow" w:hAnsi="Arial Narrow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A483D" w:rsidRDefault="007A483D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</w:p>
        </w:tc>
        <w:tc>
          <w:tcPr>
            <w:tcW w:w="44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A483D" w:rsidRDefault="007A483D">
            <w:pPr>
              <w:spacing w:after="0" w:line="240" w:lineRule="auto"/>
              <w:rPr>
                <w:rFonts w:ascii="Arial Narrow" w:hAnsi="Arial Narrow"/>
              </w:rPr>
            </w:pPr>
          </w:p>
        </w:tc>
      </w:tr>
      <w:tr w:rsidR="007A483D">
        <w:tc>
          <w:tcPr>
            <w:tcW w:w="107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A483D" w:rsidRDefault="00000000">
            <w:pPr>
              <w:pStyle w:val="Style1"/>
              <w:ind w:left="178"/>
              <w:rPr>
                <w:rFonts w:ascii="Arial Narrow" w:hAnsi="Arial Narrow"/>
                <w:sz w:val="22"/>
                <w:szCs w:val="22"/>
              </w:rPr>
            </w:pPr>
            <w:r>
              <w:rPr>
                <w:b/>
                <w:bCs/>
                <w:color w:val="4472C4" w:themeColor="accent1"/>
                <w:sz w:val="22"/>
                <w:szCs w:val="22"/>
              </w:rPr>
              <w:t>COOLING SYSTEM</w:t>
            </w:r>
          </w:p>
        </w:tc>
      </w:tr>
      <w:tr w:rsidR="007A483D">
        <w:tc>
          <w:tcPr>
            <w:tcW w:w="5353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Type of Coolant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7A483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405" w:type="dxa"/>
            <w:gridSpan w:val="2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Liquid (water + 50% antifreeze)</w:t>
            </w:r>
          </w:p>
        </w:tc>
      </w:tr>
      <w:tr w:rsidR="007A483D">
        <w:tc>
          <w:tcPr>
            <w:tcW w:w="5353" w:type="dxa"/>
            <w:gridSpan w:val="4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 Cooling System Capacity (with Radiator)</w:t>
            </w: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</w:t>
            </w:r>
          </w:p>
        </w:tc>
        <w:tc>
          <w:tcPr>
            <w:tcW w:w="440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62</w:t>
            </w:r>
          </w:p>
        </w:tc>
      </w:tr>
      <w:tr w:rsidR="007A483D">
        <w:tc>
          <w:tcPr>
            <w:tcW w:w="5353" w:type="dxa"/>
            <w:gridSpan w:val="4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Max coolant temperature – shutdown</w:t>
            </w: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°C</w:t>
            </w:r>
          </w:p>
        </w:tc>
        <w:tc>
          <w:tcPr>
            <w:tcW w:w="440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105</w:t>
            </w:r>
          </w:p>
        </w:tc>
      </w:tr>
      <w:tr w:rsidR="007A483D">
        <w:tc>
          <w:tcPr>
            <w:tcW w:w="5353" w:type="dxa"/>
            <w:gridSpan w:val="4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Cooling Fan Airflow</w:t>
            </w: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m</w:t>
            </w:r>
            <w:r>
              <w:rPr>
                <w:rFonts w:ascii="Arial" w:hAnsi="Arial" w:cs="Arial" w:hint="eastAsia"/>
                <w:vertAlign w:val="superscript"/>
              </w:rPr>
              <w:t>3</w:t>
            </w:r>
            <w:r>
              <w:rPr>
                <w:rFonts w:ascii="Arial" w:hAnsi="Arial" w:cs="Arial"/>
              </w:rPr>
              <w:t>/min</w:t>
            </w:r>
          </w:p>
        </w:tc>
        <w:tc>
          <w:tcPr>
            <w:tcW w:w="440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474</w:t>
            </w:r>
          </w:p>
        </w:tc>
      </w:tr>
      <w:tr w:rsidR="007A483D">
        <w:tc>
          <w:tcPr>
            <w:tcW w:w="5353" w:type="dxa"/>
            <w:gridSpan w:val="4"/>
            <w:tcBorders>
              <w:top w:val="dotted" w:sz="4" w:space="0" w:color="D9D9D9" w:themeColor="background1" w:themeShade="D9"/>
              <w:left w:val="single" w:sz="4" w:space="0" w:color="auto"/>
              <w:bottom w:val="single" w:sz="4" w:space="0" w:color="auto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:rsidR="007A483D" w:rsidRDefault="007A483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405" w:type="dxa"/>
            <w:gridSpan w:val="2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:rsidR="007A483D" w:rsidRDefault="007A483D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A483D">
        <w:tc>
          <w:tcPr>
            <w:tcW w:w="10750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A483D" w:rsidRDefault="00000000">
            <w:pPr>
              <w:pStyle w:val="Style1"/>
              <w:ind w:left="178"/>
              <w:rPr>
                <w:sz w:val="22"/>
                <w:szCs w:val="22"/>
              </w:rPr>
            </w:pPr>
            <w:r>
              <w:rPr>
                <w:b/>
                <w:bCs/>
                <w:color w:val="4472C4" w:themeColor="accent1"/>
                <w:sz w:val="22"/>
                <w:szCs w:val="22"/>
              </w:rPr>
              <w:t>LUB</w:t>
            </w:r>
            <w:r>
              <w:rPr>
                <w:rFonts w:hint="eastAsia"/>
                <w:b/>
                <w:bCs/>
                <w:color w:val="4472C4" w:themeColor="accent1"/>
                <w:sz w:val="22"/>
                <w:szCs w:val="22"/>
              </w:rPr>
              <w:t>RICATION</w:t>
            </w:r>
            <w:r>
              <w:rPr>
                <w:b/>
                <w:bCs/>
                <w:color w:val="4472C4" w:themeColor="accent1"/>
                <w:sz w:val="22"/>
                <w:szCs w:val="22"/>
              </w:rPr>
              <w:t xml:space="preserve"> SYSTEM</w:t>
            </w:r>
          </w:p>
        </w:tc>
      </w:tr>
      <w:tr w:rsidR="007A483D">
        <w:tc>
          <w:tcPr>
            <w:tcW w:w="5353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Operating Temperature range before Engine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°C</w:t>
            </w:r>
          </w:p>
        </w:tc>
        <w:tc>
          <w:tcPr>
            <w:tcW w:w="4263" w:type="dxa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78 -105</w:t>
            </w:r>
          </w:p>
        </w:tc>
      </w:tr>
      <w:tr w:rsidR="007A483D">
        <w:tc>
          <w:tcPr>
            <w:tcW w:w="5353" w:type="dxa"/>
            <w:gridSpan w:val="4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Oil fuel consumption ratio based on engine fuel consumption data</w:t>
            </w:r>
          </w:p>
        </w:tc>
        <w:tc>
          <w:tcPr>
            <w:tcW w:w="1134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  <w:vAlign w:val="center"/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g/kW.hr</w:t>
            </w:r>
          </w:p>
        </w:tc>
        <w:tc>
          <w:tcPr>
            <w:tcW w:w="4263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vAlign w:val="center"/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≤ 0.2</w:t>
            </w:r>
            <w:r>
              <w:rPr>
                <w:rFonts w:ascii="Arial" w:hAnsi="Arial" w:cs="Arial" w:hint="eastAsia"/>
              </w:rPr>
              <w:t>%</w:t>
            </w:r>
          </w:p>
        </w:tc>
      </w:tr>
      <w:tr w:rsidR="007A483D">
        <w:tc>
          <w:tcPr>
            <w:tcW w:w="5353" w:type="dxa"/>
            <w:gridSpan w:val="4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Total system capacity (including filters)</w:t>
            </w:r>
          </w:p>
        </w:tc>
        <w:tc>
          <w:tcPr>
            <w:tcW w:w="1134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</w:t>
            </w:r>
          </w:p>
        </w:tc>
        <w:tc>
          <w:tcPr>
            <w:tcW w:w="4263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38</w:t>
            </w:r>
          </w:p>
        </w:tc>
      </w:tr>
      <w:tr w:rsidR="007A483D">
        <w:tc>
          <w:tcPr>
            <w:tcW w:w="5353" w:type="dxa"/>
            <w:gridSpan w:val="4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Type </w:t>
            </w:r>
            <w:proofErr w:type="gramStart"/>
            <w:r>
              <w:rPr>
                <w:rFonts w:ascii="Arial" w:hAnsi="Arial" w:cs="Arial"/>
              </w:rPr>
              <w:t>of</w:t>
            </w:r>
            <w:r>
              <w:rPr>
                <w:rFonts w:ascii="Arial" w:hAnsi="Arial" w:cs="Arial" w:hint="eastAsia"/>
              </w:rPr>
              <w:t xml:space="preserve"> </w:t>
            </w:r>
            <w:r>
              <w:rPr>
                <w:rFonts w:ascii="Arial" w:hAnsi="Arial" w:cs="Arial"/>
              </w:rPr>
              <w:t xml:space="preserve"> oil</w:t>
            </w:r>
            <w:proofErr w:type="gramEnd"/>
            <w:r>
              <w:rPr>
                <w:rFonts w:ascii="Arial" w:hAnsi="Arial" w:cs="Arial"/>
              </w:rPr>
              <w:t xml:space="preserve"> filter</w:t>
            </w:r>
          </w:p>
        </w:tc>
        <w:tc>
          <w:tcPr>
            <w:tcW w:w="1134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7A483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263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Spin-on full flow filter</w:t>
            </w:r>
          </w:p>
        </w:tc>
      </w:tr>
      <w:tr w:rsidR="007A483D">
        <w:tc>
          <w:tcPr>
            <w:tcW w:w="5353" w:type="dxa"/>
            <w:gridSpan w:val="4"/>
            <w:tcBorders>
              <w:top w:val="dotted" w:sz="4" w:space="0" w:color="D9D9D9" w:themeColor="background1" w:themeShade="D9"/>
              <w:left w:val="single" w:sz="4" w:space="0" w:color="auto"/>
              <w:bottom w:val="single" w:sz="4" w:space="0" w:color="auto"/>
              <w:right w:val="nil"/>
            </w:tcBorders>
          </w:tcPr>
          <w:p w:rsidR="007A483D" w:rsidRDefault="007A483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134" w:type="dxa"/>
            <w:gridSpan w:val="2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:rsidR="007A483D" w:rsidRDefault="007A483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263" w:type="dxa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:rsidR="007A483D" w:rsidRDefault="007A483D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:rsidR="007A483D" w:rsidRDefault="007A483D">
      <w:pPr>
        <w:rPr>
          <w:rFonts w:ascii="Arial" w:hAnsi="Arial" w:cs="Arial"/>
        </w:rPr>
      </w:pPr>
    </w:p>
    <w:p w:rsidR="007A483D" w:rsidRDefault="007A483D">
      <w:pPr>
        <w:rPr>
          <w:rFonts w:ascii="Arial" w:hAnsi="Arial" w:cs="Arial"/>
        </w:rPr>
      </w:pPr>
    </w:p>
    <w:p w:rsidR="007A483D" w:rsidRDefault="007A483D">
      <w:pPr>
        <w:rPr>
          <w:rFonts w:ascii="Arial" w:hAnsi="Arial" w:cs="Arial"/>
        </w:rPr>
      </w:pPr>
    </w:p>
    <w:p w:rsidR="007A483D" w:rsidRDefault="007A483D">
      <w:pPr>
        <w:rPr>
          <w:rFonts w:ascii="Arial" w:hAnsi="Arial" w:cs="Arial"/>
        </w:rPr>
      </w:pPr>
    </w:p>
    <w:p w:rsidR="007A483D" w:rsidRDefault="007A483D">
      <w:pPr>
        <w:rPr>
          <w:rFonts w:ascii="Arial" w:hAnsi="Arial" w:cs="Arial"/>
        </w:rPr>
      </w:pPr>
    </w:p>
    <w:p w:rsidR="007A483D" w:rsidRDefault="007A483D">
      <w:pPr>
        <w:rPr>
          <w:rFonts w:ascii="Arial" w:hAnsi="Arial" w:cs="Arial"/>
        </w:rPr>
      </w:pPr>
    </w:p>
    <w:p w:rsidR="007A483D" w:rsidRDefault="007A483D">
      <w:pPr>
        <w:rPr>
          <w:rFonts w:ascii="Arial" w:hAnsi="Arial" w:cs="Arial"/>
        </w:rPr>
      </w:pPr>
    </w:p>
    <w:p w:rsidR="007A483D" w:rsidRDefault="007A483D">
      <w:pPr>
        <w:rPr>
          <w:rFonts w:ascii="Arial" w:hAnsi="Arial" w:cs="Arial"/>
        </w:rPr>
      </w:pPr>
    </w:p>
    <w:p w:rsidR="007A483D" w:rsidRDefault="007A483D">
      <w:pPr>
        <w:rPr>
          <w:rFonts w:ascii="Arial" w:hAnsi="Arial" w:cs="Arial"/>
        </w:rPr>
      </w:pPr>
    </w:p>
    <w:p w:rsidR="007A483D" w:rsidRDefault="007A483D">
      <w:pPr>
        <w:rPr>
          <w:rFonts w:ascii="Arial" w:hAnsi="Arial" w:cs="Arial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248"/>
        <w:gridCol w:w="1105"/>
        <w:gridCol w:w="992"/>
        <w:gridCol w:w="1843"/>
        <w:gridCol w:w="2552"/>
      </w:tblGrid>
      <w:tr w:rsidR="007A483D">
        <w:tc>
          <w:tcPr>
            <w:tcW w:w="1074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7A483D" w:rsidRDefault="00000000">
            <w:pPr>
              <w:pStyle w:val="Style1"/>
              <w:ind w:left="178"/>
              <w:rPr>
                <w:sz w:val="22"/>
                <w:szCs w:val="22"/>
              </w:rPr>
            </w:pPr>
            <w:r>
              <w:rPr>
                <w:b/>
                <w:bCs/>
                <w:color w:val="4472C4" w:themeColor="accent1"/>
                <w:sz w:val="22"/>
                <w:szCs w:val="22"/>
              </w:rPr>
              <w:t>FUEL SYSTEM</w:t>
            </w:r>
          </w:p>
        </w:tc>
      </w:tr>
      <w:tr w:rsidR="007A483D"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Type of fuel filter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7A483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395" w:type="dxa"/>
            <w:gridSpan w:val="2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Spin-on fuel filter</w:t>
            </w:r>
          </w:p>
        </w:tc>
      </w:tr>
      <w:tr w:rsidR="007A483D">
        <w:tc>
          <w:tcPr>
            <w:tcW w:w="5353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Min. internal diameter of the supply pipe </w:t>
            </w: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mm</w:t>
            </w:r>
          </w:p>
        </w:tc>
        <w:tc>
          <w:tcPr>
            <w:tcW w:w="439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</w:tr>
      <w:tr w:rsidR="007A483D">
        <w:tc>
          <w:tcPr>
            <w:tcW w:w="5353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Min. internal diameter of the return pipe</w:t>
            </w: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mm</w:t>
            </w:r>
          </w:p>
        </w:tc>
        <w:tc>
          <w:tcPr>
            <w:tcW w:w="439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</w:tr>
      <w:tr w:rsidR="007A483D">
        <w:tc>
          <w:tcPr>
            <w:tcW w:w="5353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Max</w:t>
            </w:r>
            <w:r>
              <w:rPr>
                <w:rFonts w:ascii="Arial" w:hAnsi="Arial" w:cs="Arial" w:hint="eastAsia"/>
              </w:rPr>
              <w:t>.</w:t>
            </w:r>
            <w:r>
              <w:rPr>
                <w:rFonts w:ascii="Arial" w:hAnsi="Arial" w:cs="Arial"/>
              </w:rPr>
              <w:t xml:space="preserve"> fuel return restriction</w:t>
            </w: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Bar</w:t>
            </w:r>
          </w:p>
        </w:tc>
        <w:tc>
          <w:tcPr>
            <w:tcW w:w="439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0.</w:t>
            </w:r>
            <w:r>
              <w:rPr>
                <w:rFonts w:ascii="Arial" w:hAnsi="Arial" w:cs="Arial" w:hint="eastAsia"/>
              </w:rPr>
              <w:t>5</w:t>
            </w:r>
          </w:p>
        </w:tc>
      </w:tr>
      <w:tr w:rsidR="007A483D">
        <w:tc>
          <w:tcPr>
            <w:tcW w:w="5353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Max. fuel inlet temperature</w:t>
            </w: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°C</w:t>
            </w:r>
          </w:p>
        </w:tc>
        <w:tc>
          <w:tcPr>
            <w:tcW w:w="439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5</w:t>
            </w:r>
            <w:r>
              <w:rPr>
                <w:rFonts w:ascii="Arial" w:hAnsi="Arial" w:cs="Arial"/>
              </w:rPr>
              <w:t>0</w:t>
            </w:r>
          </w:p>
        </w:tc>
      </w:tr>
      <w:tr w:rsidR="007A483D">
        <w:tc>
          <w:tcPr>
            <w:tcW w:w="5353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2" w:space="0" w:color="E7E6E6" w:themeColor="background2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Fuel supply flow</w:t>
            </w: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dotted" w:sz="2" w:space="0" w:color="E7E6E6" w:themeColor="background2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L/hr</w:t>
            </w:r>
          </w:p>
        </w:tc>
        <w:tc>
          <w:tcPr>
            <w:tcW w:w="439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2" w:space="0" w:color="E7E6E6" w:themeColor="background2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400</w:t>
            </w:r>
          </w:p>
        </w:tc>
      </w:tr>
      <w:tr w:rsidR="007A483D">
        <w:tc>
          <w:tcPr>
            <w:tcW w:w="4248" w:type="dxa"/>
            <w:tcBorders>
              <w:top w:val="dotted" w:sz="2" w:space="0" w:color="E7E6E6" w:themeColor="background2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Fuel Consumption (Tolerance +3%)</w:t>
            </w:r>
          </w:p>
        </w:tc>
        <w:tc>
          <w:tcPr>
            <w:tcW w:w="6492" w:type="dxa"/>
            <w:gridSpan w:val="4"/>
            <w:tcBorders>
              <w:top w:val="dotted" w:sz="2" w:space="0" w:color="E7E6E6" w:themeColor="background2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7A483D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A483D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Rating</w:t>
            </w:r>
          </w:p>
        </w:tc>
        <w:tc>
          <w:tcPr>
            <w:tcW w:w="1105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7A483D" w:rsidRDefault="007A483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835" w:type="dxa"/>
            <w:gridSpan w:val="2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gr</w:t>
            </w:r>
            <w:r>
              <w:rPr>
                <w:rFonts w:ascii="Arial" w:hAnsi="Arial" w:cs="Arial"/>
              </w:rPr>
              <w:t>/kWh</w:t>
            </w:r>
          </w:p>
        </w:tc>
        <w:tc>
          <w:tcPr>
            <w:tcW w:w="2552" w:type="dxa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L/hr</w:t>
            </w:r>
          </w:p>
        </w:tc>
      </w:tr>
      <w:tr w:rsidR="007A483D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100%ESP</w:t>
            </w:r>
          </w:p>
        </w:tc>
        <w:tc>
          <w:tcPr>
            <w:tcW w:w="1105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7A483D" w:rsidRDefault="007A483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835" w:type="dxa"/>
            <w:gridSpan w:val="2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211</w:t>
            </w:r>
          </w:p>
        </w:tc>
        <w:tc>
          <w:tcPr>
            <w:tcW w:w="2552" w:type="dxa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123.1</w:t>
            </w:r>
          </w:p>
        </w:tc>
      </w:tr>
      <w:tr w:rsidR="007A483D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100%</w:t>
            </w:r>
            <w:r>
              <w:rPr>
                <w:rFonts w:ascii="Arial" w:hAnsi="Arial" w:cs="Arial" w:hint="eastAsia"/>
              </w:rPr>
              <w:t>PRP</w:t>
            </w:r>
          </w:p>
        </w:tc>
        <w:tc>
          <w:tcPr>
            <w:tcW w:w="1105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7A483D" w:rsidRDefault="007A483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835" w:type="dxa"/>
            <w:gridSpan w:val="2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204.3</w:t>
            </w:r>
          </w:p>
        </w:tc>
        <w:tc>
          <w:tcPr>
            <w:tcW w:w="2552" w:type="dxa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109.5</w:t>
            </w:r>
          </w:p>
        </w:tc>
      </w:tr>
      <w:tr w:rsidR="007A483D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75</w:t>
            </w:r>
            <w:proofErr w:type="gramStart"/>
            <w:r>
              <w:rPr>
                <w:rFonts w:ascii="Arial" w:hAnsi="Arial" w:cs="Arial"/>
              </w:rPr>
              <w:t>%</w:t>
            </w:r>
            <w:r>
              <w:rPr>
                <w:rFonts w:ascii="Arial" w:hAnsi="Arial" w:cs="Arial" w:hint="eastAsia"/>
              </w:rPr>
              <w:t xml:space="preserve">  PRP</w:t>
            </w:r>
            <w:proofErr w:type="gramEnd"/>
          </w:p>
        </w:tc>
        <w:tc>
          <w:tcPr>
            <w:tcW w:w="1105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7A483D" w:rsidRDefault="007A483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835" w:type="dxa"/>
            <w:gridSpan w:val="2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187.3</w:t>
            </w:r>
          </w:p>
        </w:tc>
        <w:tc>
          <w:tcPr>
            <w:tcW w:w="2552" w:type="dxa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75.3</w:t>
            </w:r>
          </w:p>
        </w:tc>
      </w:tr>
      <w:tr w:rsidR="007A483D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</w:t>
            </w:r>
            <w:proofErr w:type="gramStart"/>
            <w:r>
              <w:rPr>
                <w:rFonts w:ascii="Arial" w:hAnsi="Arial" w:cs="Arial"/>
              </w:rPr>
              <w:t>%</w:t>
            </w:r>
            <w:r>
              <w:rPr>
                <w:rFonts w:ascii="Arial" w:hAnsi="Arial" w:cs="Arial" w:hint="eastAsia"/>
              </w:rPr>
              <w:t xml:space="preserve">  PRP</w:t>
            </w:r>
            <w:proofErr w:type="gramEnd"/>
          </w:p>
        </w:tc>
        <w:tc>
          <w:tcPr>
            <w:tcW w:w="1105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7A483D" w:rsidRDefault="007A483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835" w:type="dxa"/>
            <w:gridSpan w:val="2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190.5</w:t>
            </w:r>
          </w:p>
        </w:tc>
        <w:tc>
          <w:tcPr>
            <w:tcW w:w="2552" w:type="dxa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51</w:t>
            </w:r>
          </w:p>
        </w:tc>
      </w:tr>
      <w:tr w:rsidR="007A483D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  <w:proofErr w:type="gramStart"/>
            <w:r>
              <w:rPr>
                <w:rFonts w:ascii="Arial" w:hAnsi="Arial" w:cs="Arial"/>
              </w:rPr>
              <w:t>%</w:t>
            </w:r>
            <w:r>
              <w:rPr>
                <w:rFonts w:ascii="Arial" w:hAnsi="Arial" w:cs="Arial" w:hint="eastAsia"/>
              </w:rPr>
              <w:t xml:space="preserve">  PRP</w:t>
            </w:r>
            <w:proofErr w:type="gramEnd"/>
          </w:p>
        </w:tc>
        <w:tc>
          <w:tcPr>
            <w:tcW w:w="1105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7A483D" w:rsidRDefault="007A483D">
            <w:pPr>
              <w:spacing w:after="0" w:line="24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2835" w:type="dxa"/>
            <w:gridSpan w:val="2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dotted" w:sz="4" w:space="0" w:color="D9D9D9" w:themeColor="background1" w:themeShade="D9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207.5</w:t>
            </w:r>
          </w:p>
        </w:tc>
        <w:tc>
          <w:tcPr>
            <w:tcW w:w="2552" w:type="dxa"/>
            <w:tcBorders>
              <w:top w:val="dotted" w:sz="4" w:space="0" w:color="D9D9D9" w:themeColor="background1" w:themeShade="D9"/>
              <w:left w:val="dotted" w:sz="4" w:space="0" w:color="D9D9D9" w:themeColor="background1" w:themeShade="D9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</w:rPr>
              <w:t>2</w:t>
            </w:r>
            <w:r>
              <w:rPr>
                <w:rFonts w:ascii="Arial" w:hAnsi="Arial" w:cs="Arial"/>
              </w:rPr>
              <w:t>7.8</w:t>
            </w:r>
          </w:p>
        </w:tc>
      </w:tr>
      <w:tr w:rsidR="007A483D"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single" w:sz="4" w:space="0" w:color="auto"/>
              <w:right w:val="nil"/>
            </w:tcBorders>
          </w:tcPr>
          <w:p w:rsidR="007A483D" w:rsidRDefault="007A483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6492" w:type="dxa"/>
            <w:gridSpan w:val="4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:rsidR="007A483D" w:rsidRDefault="007A483D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7A483D">
        <w:tc>
          <w:tcPr>
            <w:tcW w:w="107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A483D" w:rsidRDefault="00000000">
            <w:pPr>
              <w:pStyle w:val="Style1"/>
              <w:ind w:left="178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4472C4" w:themeColor="accent1"/>
                <w:sz w:val="22"/>
                <w:szCs w:val="22"/>
              </w:rPr>
              <w:t>EXHAUST SYSTEM</w:t>
            </w:r>
          </w:p>
        </w:tc>
      </w:tr>
      <w:tr w:rsidR="007A483D">
        <w:tc>
          <w:tcPr>
            <w:tcW w:w="5353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Exhaust Gas temperature after the turbocharger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°C</w:t>
            </w:r>
          </w:p>
        </w:tc>
        <w:tc>
          <w:tcPr>
            <w:tcW w:w="4395" w:type="dxa"/>
            <w:gridSpan w:val="2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58</w:t>
            </w:r>
            <w:r>
              <w:rPr>
                <w:rFonts w:ascii="Arial" w:hAnsi="Arial" w:cs="Arial" w:hint="eastAsia"/>
              </w:rPr>
              <w:t>0</w:t>
            </w:r>
          </w:p>
        </w:tc>
      </w:tr>
      <w:tr w:rsidR="007A483D">
        <w:tc>
          <w:tcPr>
            <w:tcW w:w="5353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Exhaust Gas flow</w:t>
            </w: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  <w:vertAlign w:val="superscript"/>
              </w:rPr>
              <w:t>3</w:t>
            </w:r>
            <w:r>
              <w:rPr>
                <w:rFonts w:ascii="Arial" w:hAnsi="Arial" w:cs="Arial"/>
              </w:rPr>
              <w:t>/min</w:t>
            </w:r>
          </w:p>
        </w:tc>
        <w:tc>
          <w:tcPr>
            <w:tcW w:w="439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</w:t>
            </w:r>
            <w:r>
              <w:rPr>
                <w:rFonts w:ascii="Arial" w:hAnsi="Arial" w:cs="Arial" w:hint="eastAsia"/>
              </w:rPr>
              <w:t xml:space="preserve"> </w:t>
            </w:r>
            <w:r>
              <w:rPr>
                <w:rFonts w:ascii="Arial" w:hAnsi="Arial" w:cs="Arial"/>
              </w:rPr>
              <w:t>– 114.8</w:t>
            </w:r>
            <w:r>
              <w:rPr>
                <w:rFonts w:ascii="Arial" w:hAnsi="Arial" w:cs="Arial" w:hint="eastAsia"/>
              </w:rPr>
              <w:t>/</w:t>
            </w:r>
            <w:r>
              <w:rPr>
                <w:rFonts w:ascii="Arial" w:hAnsi="Arial" w:cs="Arial"/>
              </w:rPr>
              <w:t xml:space="preserve"> PRP</w:t>
            </w:r>
            <w:r>
              <w:rPr>
                <w:rFonts w:ascii="Arial" w:hAnsi="Arial" w:cs="Arial" w:hint="eastAsia"/>
              </w:rPr>
              <w:t xml:space="preserve"> </w:t>
            </w:r>
            <w:r>
              <w:rPr>
                <w:rFonts w:ascii="Arial" w:hAnsi="Arial" w:cs="Arial"/>
              </w:rPr>
              <w:t>–</w:t>
            </w:r>
            <w:r>
              <w:rPr>
                <w:rFonts w:ascii="Arial" w:hAnsi="Arial" w:cs="Arial" w:hint="eastAsia"/>
              </w:rPr>
              <w:t xml:space="preserve"> </w:t>
            </w:r>
            <w:r>
              <w:rPr>
                <w:rFonts w:ascii="Arial" w:hAnsi="Arial" w:cs="Arial"/>
              </w:rPr>
              <w:t>102.3</w:t>
            </w:r>
          </w:p>
        </w:tc>
      </w:tr>
      <w:tr w:rsidR="007A483D">
        <w:tc>
          <w:tcPr>
            <w:tcW w:w="5353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Max</w:t>
            </w:r>
            <w:r>
              <w:rPr>
                <w:rFonts w:ascii="Arial" w:hAnsi="Arial" w:cs="Arial" w:hint="eastAsia"/>
              </w:rPr>
              <w:t>.</w:t>
            </w:r>
            <w:r>
              <w:rPr>
                <w:rFonts w:ascii="Arial" w:hAnsi="Arial" w:cs="Arial"/>
              </w:rPr>
              <w:t xml:space="preserve"> Exhaust back pressure</w:t>
            </w: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mBar</w:t>
            </w:r>
            <w:proofErr w:type="spellEnd"/>
          </w:p>
        </w:tc>
        <w:tc>
          <w:tcPr>
            <w:tcW w:w="4395" w:type="dxa"/>
            <w:gridSpan w:val="2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</w:tcPr>
          <w:p w:rsidR="007A483D" w:rsidRDefault="00000000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120</w:t>
            </w:r>
          </w:p>
        </w:tc>
      </w:tr>
      <w:tr w:rsidR="007A483D">
        <w:tc>
          <w:tcPr>
            <w:tcW w:w="5353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single" w:sz="4" w:space="0" w:color="auto"/>
              <w:right w:val="nil"/>
            </w:tcBorders>
          </w:tcPr>
          <w:p w:rsidR="007A483D" w:rsidRDefault="007A483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992" w:type="dxa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nil"/>
            </w:tcBorders>
          </w:tcPr>
          <w:p w:rsidR="007A483D" w:rsidRDefault="007A483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395" w:type="dxa"/>
            <w:gridSpan w:val="2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</w:tcPr>
          <w:p w:rsidR="007A483D" w:rsidRDefault="007A483D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:rsidR="007A483D" w:rsidRDefault="007A483D">
      <w:pPr>
        <w:rPr>
          <w:rFonts w:ascii="Arial" w:hAnsi="Arial" w:cs="Arial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510"/>
        <w:gridCol w:w="3402"/>
        <w:gridCol w:w="3828"/>
      </w:tblGrid>
      <w:tr w:rsidR="007A483D">
        <w:trPr>
          <w:trHeight w:val="57"/>
        </w:trPr>
        <w:tc>
          <w:tcPr>
            <w:tcW w:w="10740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A483D" w:rsidRDefault="00000000">
            <w:pPr>
              <w:pStyle w:val="Style1"/>
              <w:ind w:left="178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color w:val="4472C4" w:themeColor="accent1"/>
                <w:sz w:val="22"/>
                <w:szCs w:val="22"/>
              </w:rPr>
              <w:t>ALTERNATOR</w:t>
            </w:r>
          </w:p>
        </w:tc>
      </w:tr>
      <w:tr w:rsidR="007A483D">
        <w:trPr>
          <w:trHeight w:val="57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Brand / Model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WEICHAI / WHA-</w:t>
            </w:r>
            <w:r>
              <w:rPr>
                <w:sz w:val="22"/>
                <w:szCs w:val="22"/>
              </w:rPr>
              <w:t>500</w:t>
            </w:r>
            <w:r>
              <w:rPr>
                <w:rFonts w:hint="eastAsia"/>
                <w:sz w:val="22"/>
                <w:szCs w:val="22"/>
              </w:rPr>
              <w:t>-4/0.4</w:t>
            </w:r>
          </w:p>
        </w:tc>
        <w:tc>
          <w:tcPr>
            <w:tcW w:w="3828" w:type="dxa"/>
            <w:tcBorders>
              <w:top w:val="single" w:sz="4" w:space="0" w:color="auto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LEROY-SOMER</w:t>
            </w:r>
            <w:r>
              <w:rPr>
                <w:sz w:val="22"/>
                <w:szCs w:val="22"/>
              </w:rPr>
              <w:t xml:space="preserve"> / TAL</w:t>
            </w:r>
            <w:r>
              <w:rPr>
                <w:rFonts w:hint="eastAsia"/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A473</w:t>
            </w:r>
            <w:r>
              <w:rPr>
                <w:rFonts w:hint="eastAsia"/>
                <w:sz w:val="22"/>
                <w:szCs w:val="22"/>
                <w:lang w:val="en-US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C</w:t>
            </w:r>
          </w:p>
        </w:tc>
      </w:tr>
      <w:tr w:rsidR="007A483D">
        <w:trPr>
          <w:trHeight w:val="57"/>
        </w:trPr>
        <w:tc>
          <w:tcPr>
            <w:tcW w:w="3510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Rated Current</w:t>
            </w:r>
          </w:p>
        </w:tc>
        <w:tc>
          <w:tcPr>
            <w:tcW w:w="340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722</w:t>
            </w:r>
            <w:r>
              <w:rPr>
                <w:rFonts w:hint="eastAsia"/>
                <w:sz w:val="22"/>
                <w:szCs w:val="22"/>
              </w:rPr>
              <w:t>A</w:t>
            </w:r>
          </w:p>
        </w:tc>
        <w:tc>
          <w:tcPr>
            <w:tcW w:w="3828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722</w:t>
            </w:r>
            <w:r>
              <w:rPr>
                <w:rFonts w:hint="eastAsia"/>
                <w:sz w:val="22"/>
                <w:szCs w:val="22"/>
              </w:rPr>
              <w:t>A</w:t>
            </w:r>
          </w:p>
        </w:tc>
      </w:tr>
      <w:tr w:rsidR="007A483D">
        <w:trPr>
          <w:trHeight w:val="57"/>
        </w:trPr>
        <w:tc>
          <w:tcPr>
            <w:tcW w:w="3510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Coupling / No. of Bearing</w:t>
            </w:r>
          </w:p>
        </w:tc>
        <w:tc>
          <w:tcPr>
            <w:tcW w:w="340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Direct / Single</w:t>
            </w:r>
          </w:p>
        </w:tc>
        <w:tc>
          <w:tcPr>
            <w:tcW w:w="3828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Direct / Single</w:t>
            </w:r>
          </w:p>
        </w:tc>
      </w:tr>
      <w:tr w:rsidR="007A483D">
        <w:trPr>
          <w:trHeight w:val="57"/>
        </w:trPr>
        <w:tc>
          <w:tcPr>
            <w:tcW w:w="3510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Winding Pitch</w:t>
            </w:r>
          </w:p>
        </w:tc>
        <w:tc>
          <w:tcPr>
            <w:tcW w:w="340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2/3</w:t>
            </w:r>
          </w:p>
        </w:tc>
        <w:tc>
          <w:tcPr>
            <w:tcW w:w="3828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2/3</w:t>
            </w:r>
          </w:p>
        </w:tc>
      </w:tr>
      <w:tr w:rsidR="007A483D">
        <w:trPr>
          <w:trHeight w:val="57"/>
        </w:trPr>
        <w:tc>
          <w:tcPr>
            <w:tcW w:w="3510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Type of Excitation</w:t>
            </w:r>
          </w:p>
        </w:tc>
        <w:tc>
          <w:tcPr>
            <w:tcW w:w="340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</w:t>
            </w:r>
            <w:r>
              <w:rPr>
                <w:rFonts w:hint="eastAsia"/>
                <w:sz w:val="22"/>
                <w:szCs w:val="22"/>
              </w:rPr>
              <w:t>elf-excitation</w:t>
            </w:r>
          </w:p>
        </w:tc>
        <w:tc>
          <w:tcPr>
            <w:tcW w:w="3828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</w:t>
            </w:r>
            <w:r>
              <w:rPr>
                <w:rFonts w:hint="eastAsia"/>
                <w:sz w:val="22"/>
                <w:szCs w:val="22"/>
              </w:rPr>
              <w:t>elf-excitation</w:t>
            </w:r>
          </w:p>
        </w:tc>
      </w:tr>
      <w:tr w:rsidR="007A483D">
        <w:trPr>
          <w:trHeight w:val="57"/>
        </w:trPr>
        <w:tc>
          <w:tcPr>
            <w:tcW w:w="3510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Cooling type</w:t>
            </w:r>
          </w:p>
        </w:tc>
        <w:tc>
          <w:tcPr>
            <w:tcW w:w="340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Air</w:t>
            </w:r>
          </w:p>
        </w:tc>
        <w:tc>
          <w:tcPr>
            <w:tcW w:w="3828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Air</w:t>
            </w:r>
          </w:p>
        </w:tc>
      </w:tr>
      <w:tr w:rsidR="007A483D">
        <w:trPr>
          <w:trHeight w:val="57"/>
        </w:trPr>
        <w:tc>
          <w:tcPr>
            <w:tcW w:w="3510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Voltage regulation method</w:t>
            </w:r>
          </w:p>
        </w:tc>
        <w:tc>
          <w:tcPr>
            <w:tcW w:w="340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AVR</w:t>
            </w:r>
          </w:p>
        </w:tc>
        <w:tc>
          <w:tcPr>
            <w:tcW w:w="3828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AVR</w:t>
            </w:r>
          </w:p>
        </w:tc>
      </w:tr>
      <w:tr w:rsidR="007A483D">
        <w:trPr>
          <w:trHeight w:val="57"/>
        </w:trPr>
        <w:tc>
          <w:tcPr>
            <w:tcW w:w="3510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Insurance</w:t>
            </w:r>
          </w:p>
        </w:tc>
        <w:tc>
          <w:tcPr>
            <w:tcW w:w="340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Class H</w:t>
            </w:r>
          </w:p>
        </w:tc>
        <w:tc>
          <w:tcPr>
            <w:tcW w:w="3828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Class H</w:t>
            </w:r>
          </w:p>
        </w:tc>
      </w:tr>
      <w:tr w:rsidR="007A483D">
        <w:trPr>
          <w:trHeight w:val="57"/>
        </w:trPr>
        <w:tc>
          <w:tcPr>
            <w:tcW w:w="3510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Temperature rise</w:t>
            </w:r>
          </w:p>
        </w:tc>
        <w:tc>
          <w:tcPr>
            <w:tcW w:w="340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Class H</w:t>
            </w:r>
          </w:p>
        </w:tc>
        <w:tc>
          <w:tcPr>
            <w:tcW w:w="3828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Class H</w:t>
            </w:r>
          </w:p>
        </w:tc>
      </w:tr>
      <w:tr w:rsidR="007A483D">
        <w:trPr>
          <w:trHeight w:val="57"/>
        </w:trPr>
        <w:tc>
          <w:tcPr>
            <w:tcW w:w="3510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Protection Grade</w:t>
            </w:r>
          </w:p>
        </w:tc>
        <w:tc>
          <w:tcPr>
            <w:tcW w:w="340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IP23</w:t>
            </w:r>
          </w:p>
        </w:tc>
        <w:tc>
          <w:tcPr>
            <w:tcW w:w="3828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IP23</w:t>
            </w:r>
          </w:p>
        </w:tc>
      </w:tr>
      <w:tr w:rsidR="007A483D">
        <w:trPr>
          <w:trHeight w:val="57"/>
        </w:trPr>
        <w:tc>
          <w:tcPr>
            <w:tcW w:w="3510" w:type="dxa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Efficiency at </w:t>
            </w:r>
            <w:hyperlink r:id="rId11" w:history="1">
              <w:r>
                <w:rPr>
                  <w:rStyle w:val="ac"/>
                  <w:color w:val="000000" w:themeColor="text1"/>
                  <w:sz w:val="22"/>
                  <w:szCs w:val="22"/>
                  <w:u w:val="none"/>
                </w:rPr>
                <w:t>0.8p.f.@100%</w:t>
              </w:r>
            </w:hyperlink>
            <w:r>
              <w:rPr>
                <w:color w:val="000000" w:themeColor="text1"/>
                <w:sz w:val="22"/>
                <w:szCs w:val="22"/>
              </w:rPr>
              <w:t xml:space="preserve"> load</w:t>
            </w:r>
          </w:p>
        </w:tc>
        <w:tc>
          <w:tcPr>
            <w:tcW w:w="3402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nil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94.4</w:t>
            </w:r>
            <w:r>
              <w:rPr>
                <w:rFonts w:hint="eastAsia"/>
                <w:sz w:val="22"/>
                <w:szCs w:val="22"/>
              </w:rPr>
              <w:t>%</w:t>
            </w:r>
          </w:p>
        </w:tc>
        <w:tc>
          <w:tcPr>
            <w:tcW w:w="3828" w:type="dxa"/>
            <w:tcBorders>
              <w:top w:val="dotted" w:sz="4" w:space="0" w:color="D9D9D9" w:themeColor="background1" w:themeShade="D9"/>
              <w:left w:val="nil"/>
              <w:bottom w:val="dotted" w:sz="4" w:space="0" w:color="D9D9D9" w:themeColor="background1" w:themeShade="D9"/>
              <w:right w:val="single" w:sz="4" w:space="0" w:color="auto"/>
            </w:tcBorders>
            <w:noWrap/>
            <w:vAlign w:val="center"/>
          </w:tcPr>
          <w:p w:rsidR="007A483D" w:rsidRDefault="00000000">
            <w:pPr>
              <w:pStyle w:val="Style1"/>
              <w:ind w:left="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94.4%</w:t>
            </w:r>
          </w:p>
        </w:tc>
      </w:tr>
      <w:tr w:rsidR="007A483D">
        <w:trPr>
          <w:trHeight w:val="57"/>
        </w:trPr>
        <w:tc>
          <w:tcPr>
            <w:tcW w:w="3510" w:type="dxa"/>
            <w:tcBorders>
              <w:top w:val="dotted" w:sz="4" w:space="0" w:color="D9D9D9" w:themeColor="background1" w:themeShade="D9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A483D" w:rsidRDefault="007A483D">
            <w:pPr>
              <w:pStyle w:val="Style1"/>
              <w:ind w:left="178"/>
              <w:rPr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nil"/>
            </w:tcBorders>
            <w:vAlign w:val="center"/>
          </w:tcPr>
          <w:p w:rsidR="007A483D" w:rsidRDefault="007A483D">
            <w:pPr>
              <w:pStyle w:val="Style1"/>
              <w:jc w:val="center"/>
              <w:rPr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483D" w:rsidRDefault="007A483D">
            <w:pPr>
              <w:pStyle w:val="Style1"/>
              <w:jc w:val="center"/>
              <w:rPr>
                <w:sz w:val="22"/>
                <w:szCs w:val="22"/>
              </w:rPr>
            </w:pPr>
          </w:p>
        </w:tc>
      </w:tr>
    </w:tbl>
    <w:p w:rsidR="007A483D" w:rsidRDefault="007A483D"/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248"/>
        <w:gridCol w:w="1389"/>
        <w:gridCol w:w="4990"/>
        <w:gridCol w:w="6"/>
      </w:tblGrid>
      <w:tr w:rsidR="007A483D">
        <w:trPr>
          <w:trHeight w:val="85"/>
        </w:trPr>
        <w:tc>
          <w:tcPr>
            <w:tcW w:w="106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A483D" w:rsidRDefault="00000000">
            <w:pPr>
              <w:pStyle w:val="Style1"/>
              <w:spacing w:line="240" w:lineRule="auto"/>
              <w:ind w:left="178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4472C4" w:themeColor="accent1"/>
                <w:sz w:val="22"/>
                <w:szCs w:val="22"/>
              </w:rPr>
              <w:t>CONTROL MODULE</w:t>
            </w:r>
          </w:p>
        </w:tc>
      </w:tr>
      <w:tr w:rsidR="007A483D">
        <w:trPr>
          <w:gridAfter w:val="1"/>
          <w:wAfter w:w="6" w:type="dxa"/>
          <w:trHeight w:val="85"/>
        </w:trPr>
        <w:tc>
          <w:tcPr>
            <w:tcW w:w="5637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vAlign w:val="center"/>
          </w:tcPr>
          <w:p w:rsidR="007A483D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Back-lit LCD display</w:t>
            </w:r>
          </w:p>
        </w:tc>
        <w:tc>
          <w:tcPr>
            <w:tcW w:w="499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A483D" w:rsidRDefault="00000000">
            <w:pPr>
              <w:pStyle w:val="Style1"/>
              <w:spacing w:line="240" w:lineRule="auto"/>
              <w:rPr>
                <w:sz w:val="22"/>
                <w:szCs w:val="22"/>
              </w:rPr>
            </w:pPr>
            <w:r>
              <w:rPr>
                <w:rFonts w:ascii="Helvetica" w:eastAsia="宋体" w:hAnsi="Helvetica" w:cs="Times New Roman"/>
                <w:noProof/>
                <w:color w:val="000000" w:themeColor="text1"/>
                <w:lang w:val="en-US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829945</wp:posOffset>
                  </wp:positionH>
                  <wp:positionV relativeFrom="paragraph">
                    <wp:posOffset>31115</wp:posOffset>
                  </wp:positionV>
                  <wp:extent cx="1962150" cy="1411605"/>
                  <wp:effectExtent l="0" t="0" r="0" b="0"/>
                  <wp:wrapNone/>
                  <wp:docPr id="1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1411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7A483D" w:rsidRDefault="007A483D">
            <w:pPr>
              <w:pStyle w:val="Style1"/>
              <w:spacing w:line="240" w:lineRule="auto"/>
              <w:rPr>
                <w:sz w:val="22"/>
                <w:szCs w:val="22"/>
              </w:rPr>
            </w:pPr>
          </w:p>
          <w:p w:rsidR="007A483D" w:rsidRDefault="007A483D">
            <w:pPr>
              <w:pStyle w:val="Style1"/>
              <w:spacing w:line="240" w:lineRule="auto"/>
              <w:rPr>
                <w:sz w:val="22"/>
                <w:szCs w:val="22"/>
              </w:rPr>
            </w:pPr>
          </w:p>
        </w:tc>
      </w:tr>
      <w:tr w:rsidR="007A483D">
        <w:trPr>
          <w:gridAfter w:val="1"/>
          <w:wAfter w:w="6" w:type="dxa"/>
          <w:trHeight w:val="85"/>
        </w:trPr>
        <w:tc>
          <w:tcPr>
            <w:tcW w:w="5637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vAlign w:val="center"/>
          </w:tcPr>
          <w:p w:rsidR="007A483D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Phase generator and 3 Phase Mains monitoring</w:t>
            </w:r>
          </w:p>
        </w:tc>
        <w:tc>
          <w:tcPr>
            <w:tcW w:w="499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A483D" w:rsidRDefault="007A483D">
            <w:pPr>
              <w:pStyle w:val="Style1"/>
              <w:spacing w:line="240" w:lineRule="auto"/>
              <w:rPr>
                <w:sz w:val="22"/>
                <w:szCs w:val="22"/>
              </w:rPr>
            </w:pPr>
          </w:p>
        </w:tc>
      </w:tr>
      <w:tr w:rsidR="007A483D">
        <w:trPr>
          <w:gridAfter w:val="1"/>
          <w:wAfter w:w="6" w:type="dxa"/>
          <w:trHeight w:val="85"/>
        </w:trPr>
        <w:tc>
          <w:tcPr>
            <w:tcW w:w="5637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vAlign w:val="center"/>
          </w:tcPr>
          <w:p w:rsidR="007A483D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Monitoring speed, frequency, voltage, current, oil pressure, coolant temperature and fuel level</w:t>
            </w:r>
          </w:p>
        </w:tc>
        <w:tc>
          <w:tcPr>
            <w:tcW w:w="499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A483D" w:rsidRDefault="007A483D">
            <w:pPr>
              <w:pStyle w:val="Style1"/>
              <w:spacing w:line="240" w:lineRule="auto"/>
              <w:rPr>
                <w:sz w:val="22"/>
                <w:szCs w:val="22"/>
              </w:rPr>
            </w:pPr>
          </w:p>
        </w:tc>
      </w:tr>
      <w:tr w:rsidR="007A483D">
        <w:trPr>
          <w:gridAfter w:val="1"/>
          <w:wAfter w:w="6" w:type="dxa"/>
          <w:trHeight w:val="85"/>
        </w:trPr>
        <w:tc>
          <w:tcPr>
            <w:tcW w:w="5637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vAlign w:val="center"/>
          </w:tcPr>
          <w:p w:rsidR="007A483D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Display warning, shutdown and engine status information</w:t>
            </w:r>
          </w:p>
        </w:tc>
        <w:tc>
          <w:tcPr>
            <w:tcW w:w="499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A483D" w:rsidRDefault="007A483D">
            <w:pPr>
              <w:pStyle w:val="Style1"/>
              <w:spacing w:line="240" w:lineRule="auto"/>
              <w:rPr>
                <w:sz w:val="22"/>
                <w:szCs w:val="22"/>
              </w:rPr>
            </w:pPr>
          </w:p>
        </w:tc>
      </w:tr>
      <w:tr w:rsidR="007A483D">
        <w:trPr>
          <w:gridAfter w:val="1"/>
          <w:wAfter w:w="6" w:type="dxa"/>
          <w:trHeight w:val="85"/>
        </w:trPr>
        <w:tc>
          <w:tcPr>
            <w:tcW w:w="5637" w:type="dxa"/>
            <w:gridSpan w:val="2"/>
            <w:tcBorders>
              <w:top w:val="dotted" w:sz="4" w:space="0" w:color="D9D9D9" w:themeColor="background1" w:themeShade="D9"/>
              <w:left w:val="single" w:sz="4" w:space="0" w:color="auto"/>
              <w:bottom w:val="dotted" w:sz="4" w:space="0" w:color="D9D9D9" w:themeColor="background1" w:themeShade="D9"/>
              <w:right w:val="nil"/>
            </w:tcBorders>
            <w:vAlign w:val="center"/>
          </w:tcPr>
          <w:p w:rsidR="007A483D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Hours</w:t>
            </w:r>
            <w:proofErr w:type="gramEnd"/>
            <w:r>
              <w:rPr>
                <w:sz w:val="22"/>
                <w:szCs w:val="22"/>
              </w:rPr>
              <w:t xml:space="preserve"> counter provides accurate information for monitoring and maintenance.</w:t>
            </w:r>
          </w:p>
        </w:tc>
        <w:tc>
          <w:tcPr>
            <w:tcW w:w="499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A483D" w:rsidRDefault="007A483D">
            <w:pPr>
              <w:pStyle w:val="Style1"/>
              <w:spacing w:line="240" w:lineRule="auto"/>
              <w:rPr>
                <w:sz w:val="22"/>
                <w:szCs w:val="22"/>
              </w:rPr>
            </w:pPr>
          </w:p>
        </w:tc>
      </w:tr>
      <w:tr w:rsidR="007A483D">
        <w:trPr>
          <w:gridAfter w:val="1"/>
          <w:wAfter w:w="6" w:type="dxa"/>
          <w:trHeight w:val="85"/>
        </w:trPr>
        <w:tc>
          <w:tcPr>
            <w:tcW w:w="4248" w:type="dxa"/>
            <w:tcBorders>
              <w:top w:val="dotted" w:sz="4" w:space="0" w:color="D9D9D9" w:themeColor="background1" w:themeShade="D9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A483D" w:rsidRDefault="007A483D">
            <w:pPr>
              <w:pStyle w:val="Style1"/>
              <w:spacing w:line="240" w:lineRule="auto"/>
              <w:ind w:left="178"/>
              <w:rPr>
                <w:sz w:val="22"/>
                <w:szCs w:val="22"/>
              </w:rPr>
            </w:pPr>
          </w:p>
        </w:tc>
        <w:tc>
          <w:tcPr>
            <w:tcW w:w="1389" w:type="dxa"/>
            <w:tcBorders>
              <w:top w:val="dotted" w:sz="4" w:space="0" w:color="D9D9D9" w:themeColor="background1" w:themeShade="D9"/>
              <w:left w:val="nil"/>
              <w:bottom w:val="single" w:sz="4" w:space="0" w:color="auto"/>
              <w:right w:val="nil"/>
            </w:tcBorders>
            <w:vAlign w:val="center"/>
          </w:tcPr>
          <w:p w:rsidR="007A483D" w:rsidRDefault="007A483D">
            <w:pPr>
              <w:pStyle w:val="Style1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499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A483D" w:rsidRDefault="007A483D">
            <w:pPr>
              <w:pStyle w:val="Style1"/>
              <w:spacing w:line="240" w:lineRule="auto"/>
              <w:rPr>
                <w:sz w:val="22"/>
                <w:szCs w:val="22"/>
              </w:rPr>
            </w:pPr>
          </w:p>
        </w:tc>
      </w:tr>
    </w:tbl>
    <w:p w:rsidR="007A483D" w:rsidRDefault="007A483D">
      <w:pPr>
        <w:rPr>
          <w:rFonts w:ascii="Arial" w:hAnsi="Arial" w:cs="Arial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0740"/>
      </w:tblGrid>
      <w:tr w:rsidR="007A483D">
        <w:trPr>
          <w:trHeight w:val="401"/>
        </w:trPr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A483D" w:rsidRDefault="00000000">
            <w:pPr>
              <w:pStyle w:val="Style1"/>
              <w:spacing w:line="240" w:lineRule="auto"/>
              <w:ind w:left="178"/>
              <w:rPr>
                <w:b/>
                <w:bCs/>
                <w:sz w:val="22"/>
                <w:szCs w:val="22"/>
                <w:lang w:val="en-US"/>
              </w:rPr>
            </w:pPr>
            <w:proofErr w:type="gramStart"/>
            <w:r>
              <w:rPr>
                <w:rFonts w:hint="eastAsia"/>
                <w:b/>
                <w:bCs/>
                <w:color w:val="4472C4" w:themeColor="accent1"/>
                <w:sz w:val="22"/>
                <w:szCs w:val="22"/>
                <w:lang w:val="en-US"/>
              </w:rPr>
              <w:t>STANDARD  CONDITIONS</w:t>
            </w:r>
            <w:proofErr w:type="gramEnd"/>
          </w:p>
        </w:tc>
      </w:tr>
      <w:tr w:rsidR="007A483D">
        <w:trPr>
          <w:trHeight w:val="1771"/>
        </w:trPr>
        <w:tc>
          <w:tcPr>
            <w:tcW w:w="10740" w:type="dxa"/>
            <w:tcBorders>
              <w:top w:val="dotted" w:sz="4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83D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Standard </w:t>
            </w:r>
            <w:bookmarkStart w:id="0" w:name="OLE_LINK12"/>
            <w:r>
              <w:rPr>
                <w:b/>
                <w:bCs/>
                <w:sz w:val="22"/>
                <w:szCs w:val="22"/>
              </w:rPr>
              <w:t>operating environment</w:t>
            </w:r>
            <w:bookmarkEnd w:id="0"/>
            <w:r>
              <w:rPr>
                <w:b/>
                <w:bCs/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 xml:space="preserve"> ambient temperature is 5</w:t>
            </w:r>
            <w:r>
              <w:rPr>
                <w:rFonts w:hint="eastAsia"/>
                <w:sz w:val="22"/>
                <w:szCs w:val="22"/>
              </w:rPr>
              <w:t>℃</w:t>
            </w:r>
            <w:r>
              <w:rPr>
                <w:sz w:val="22"/>
                <w:szCs w:val="22"/>
              </w:rPr>
              <w:t>~40</w:t>
            </w:r>
            <w:r>
              <w:rPr>
                <w:rFonts w:hint="eastAsia"/>
                <w:sz w:val="22"/>
                <w:szCs w:val="22"/>
              </w:rPr>
              <w:t>℃</w:t>
            </w:r>
            <w:r>
              <w:rPr>
                <w:sz w:val="22"/>
                <w:szCs w:val="22"/>
              </w:rPr>
              <w:t>,the altitude is less than 1000m,the relative humidity is less than 90%(25</w:t>
            </w:r>
            <w:r>
              <w:rPr>
                <w:rFonts w:hint="eastAsia"/>
                <w:sz w:val="22"/>
                <w:szCs w:val="22"/>
              </w:rPr>
              <w:t>℃</w:t>
            </w:r>
            <w:r>
              <w:rPr>
                <w:sz w:val="22"/>
                <w:szCs w:val="22"/>
              </w:rPr>
              <w:t xml:space="preserve">),and there is no dust, sand dust, salt fog, </w:t>
            </w:r>
            <w:proofErr w:type="spellStart"/>
            <w:r>
              <w:rPr>
                <w:sz w:val="22"/>
                <w:szCs w:val="22"/>
              </w:rPr>
              <w:t>mold</w:t>
            </w:r>
            <w:proofErr w:type="spellEnd"/>
            <w:r>
              <w:rPr>
                <w:sz w:val="22"/>
                <w:szCs w:val="22"/>
              </w:rPr>
              <w:t xml:space="preserve">, condensation environment, etc. </w:t>
            </w:r>
          </w:p>
          <w:p w:rsidR="007A483D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If the operating environment exceeds the above requirement</w:t>
            </w:r>
            <w:r>
              <w:rPr>
                <w:rFonts w:hint="eastAsia"/>
                <w:b/>
                <w:bCs/>
                <w:sz w:val="22"/>
                <w:szCs w:val="22"/>
              </w:rPr>
              <w:t>s,</w:t>
            </w:r>
            <w:r>
              <w:rPr>
                <w:b/>
                <w:bCs/>
                <w:sz w:val="22"/>
                <w:szCs w:val="22"/>
              </w:rPr>
              <w:t xml:space="preserve"> please contact the factory and consult.</w:t>
            </w:r>
          </w:p>
        </w:tc>
      </w:tr>
    </w:tbl>
    <w:p w:rsidR="007A483D" w:rsidRDefault="007A483D">
      <w:pPr>
        <w:rPr>
          <w:rFonts w:ascii="Arial" w:hAnsi="Arial" w:cs="Arial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210"/>
        <w:gridCol w:w="4125"/>
        <w:gridCol w:w="4400"/>
      </w:tblGrid>
      <w:tr w:rsidR="007A483D">
        <w:trPr>
          <w:trHeight w:val="401"/>
        </w:trPr>
        <w:tc>
          <w:tcPr>
            <w:tcW w:w="10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A483D" w:rsidRDefault="00000000">
            <w:pPr>
              <w:pStyle w:val="Style1"/>
              <w:spacing w:line="240" w:lineRule="auto"/>
              <w:ind w:left="178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rFonts w:hint="eastAsia"/>
                <w:b/>
                <w:bCs/>
                <w:color w:val="4472C4" w:themeColor="accent1"/>
                <w:sz w:val="22"/>
                <w:szCs w:val="22"/>
                <w:lang w:val="en-US"/>
              </w:rPr>
              <w:t>Ambient adaptability protection</w:t>
            </w:r>
            <w:r>
              <w:rPr>
                <w:b/>
                <w:bCs/>
                <w:color w:val="4472C4" w:themeColor="accent1"/>
                <w:sz w:val="22"/>
                <w:szCs w:val="22"/>
                <w:lang w:val="en-US"/>
              </w:rPr>
              <w:t> measures for alternators</w:t>
            </w:r>
          </w:p>
        </w:tc>
      </w:tr>
      <w:tr w:rsidR="007A483D">
        <w:trPr>
          <w:trHeight w:val="401"/>
        </w:trPr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83D" w:rsidRDefault="00000000">
            <w:pPr>
              <w:pStyle w:val="Style1"/>
              <w:spacing w:line="240" w:lineRule="auto"/>
              <w:ind w:left="22"/>
              <w:jc w:val="center"/>
              <w:rPr>
                <w:sz w:val="22"/>
                <w:szCs w:val="22"/>
                <w:lang w:val="en-US"/>
              </w:rPr>
            </w:pPr>
            <w:proofErr w:type="gramStart"/>
            <w:r>
              <w:rPr>
                <w:sz w:val="22"/>
                <w:szCs w:val="22"/>
              </w:rPr>
              <w:t>Ambient  type</w:t>
            </w:r>
            <w:proofErr w:type="gramEnd"/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83D" w:rsidRDefault="00000000">
            <w:pPr>
              <w:pStyle w:val="Style1"/>
              <w:spacing w:line="240" w:lineRule="auto"/>
              <w:ind w:left="2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Ambient description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83D" w:rsidRDefault="00000000">
            <w:pPr>
              <w:pStyle w:val="Style1"/>
              <w:spacing w:line="240" w:lineRule="auto"/>
              <w:ind w:left="2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Measures of protection</w:t>
            </w:r>
          </w:p>
        </w:tc>
      </w:tr>
      <w:tr w:rsidR="007A483D">
        <w:trPr>
          <w:trHeight w:val="401"/>
        </w:trPr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83D" w:rsidRDefault="00000000">
            <w:pPr>
              <w:pStyle w:val="Style1"/>
              <w:spacing w:line="240" w:lineRule="auto"/>
              <w:ind w:left="2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General Ambient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83D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 xml:space="preserve">The air is clean and dry, the humidity is ≤90%, and the distance from the coastline is ≥ 30km; Non-industrial </w:t>
            </w:r>
            <w:proofErr w:type="gramStart"/>
            <w:r>
              <w:rPr>
                <w:sz w:val="22"/>
                <w:szCs w:val="22"/>
              </w:rPr>
              <w:t>ambient  (</w:t>
            </w:r>
            <w:proofErr w:type="gramEnd"/>
            <w:r>
              <w:rPr>
                <w:sz w:val="22"/>
                <w:szCs w:val="22"/>
              </w:rPr>
              <w:t>chemical splash, acid-base steam, corrosive environment, etc.)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83D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standard configuration</w:t>
            </w:r>
          </w:p>
        </w:tc>
      </w:tr>
      <w:tr w:rsidR="007A483D">
        <w:trPr>
          <w:trHeight w:val="401"/>
        </w:trPr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83D" w:rsidRDefault="00000000">
            <w:pPr>
              <w:pStyle w:val="Style1"/>
              <w:spacing w:line="240" w:lineRule="auto"/>
              <w:ind w:left="2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Humid Ambient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83D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The humidity above 90% or condensation occurs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83D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Anti-condensation heating</w:t>
            </w:r>
          </w:p>
        </w:tc>
      </w:tr>
      <w:tr w:rsidR="007A483D">
        <w:trPr>
          <w:trHeight w:val="401"/>
        </w:trPr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83D" w:rsidRDefault="00000000">
            <w:pPr>
              <w:pStyle w:val="Style1"/>
              <w:spacing w:line="240" w:lineRule="auto"/>
              <w:ind w:left="2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Salt</w:t>
            </w:r>
            <w:r>
              <w:rPr>
                <w:rFonts w:hint="eastAsia"/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spray Ambient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83D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Salt fog crystals are produced in seaside (&lt; 30km from the coastline) or island Ambient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83D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Anti-condensation heating</w:t>
            </w:r>
            <w:r>
              <w:rPr>
                <w:rFonts w:hint="eastAsia"/>
                <w:sz w:val="22"/>
                <w:szCs w:val="22"/>
                <w:lang w:val="en-US"/>
              </w:rPr>
              <w:t>;</w:t>
            </w:r>
          </w:p>
          <w:p w:rsidR="007A483D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Spray three-proof paint on winding surface</w:t>
            </w:r>
            <w:r>
              <w:rPr>
                <w:rFonts w:hint="eastAsia"/>
                <w:sz w:val="22"/>
                <w:szCs w:val="22"/>
                <w:lang w:val="en-US"/>
              </w:rPr>
              <w:t>;</w:t>
            </w:r>
          </w:p>
          <w:p w:rsidR="007A483D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Spraying epoxy protection for parts and structures</w:t>
            </w:r>
            <w:r>
              <w:rPr>
                <w:rFonts w:hint="eastAsia"/>
                <w:sz w:val="22"/>
                <w:szCs w:val="22"/>
                <w:lang w:val="en-US"/>
              </w:rPr>
              <w:t>.</w:t>
            </w:r>
          </w:p>
        </w:tc>
      </w:tr>
      <w:tr w:rsidR="007A483D">
        <w:trPr>
          <w:trHeight w:val="401"/>
        </w:trPr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83D" w:rsidRDefault="00000000">
            <w:pPr>
              <w:pStyle w:val="Style1"/>
              <w:spacing w:line="240" w:lineRule="auto"/>
              <w:ind w:left="2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Dust Ambient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83D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The ambient where mining, building construction, desert Gobi or sandstorm occur</w:t>
            </w:r>
          </w:p>
        </w:tc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83D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Improve the protection level of the alternator to IP44</w:t>
            </w:r>
            <w:r>
              <w:rPr>
                <w:rFonts w:hint="eastAsia"/>
                <w:sz w:val="22"/>
                <w:szCs w:val="22"/>
                <w:lang w:val="en-US"/>
              </w:rPr>
              <w:t>;</w:t>
            </w:r>
          </w:p>
          <w:p w:rsidR="007A483D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Install filters</w:t>
            </w:r>
            <w:r>
              <w:rPr>
                <w:rFonts w:hint="eastAsia"/>
                <w:sz w:val="22"/>
                <w:szCs w:val="22"/>
                <w:lang w:val="en-US"/>
              </w:rPr>
              <w:t>.</w:t>
            </w:r>
          </w:p>
        </w:tc>
      </w:tr>
      <w:tr w:rsidR="007A483D">
        <w:trPr>
          <w:trHeight w:val="401"/>
        </w:trPr>
        <w:tc>
          <w:tcPr>
            <w:tcW w:w="10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483D" w:rsidRDefault="00000000">
            <w:pPr>
              <w:pStyle w:val="Style1"/>
              <w:spacing w:line="240" w:lineRule="auto"/>
              <w:ind w:left="22"/>
              <w:rPr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</w:rPr>
              <w:t>If you need to use protective measures beyond the standard, please contact the factory and consult.</w:t>
            </w:r>
          </w:p>
        </w:tc>
      </w:tr>
    </w:tbl>
    <w:p w:rsidR="007A483D" w:rsidRDefault="007A483D">
      <w:pPr>
        <w:rPr>
          <w:rFonts w:ascii="Arial" w:hAnsi="Arial" w:cs="Arial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0740"/>
      </w:tblGrid>
      <w:tr w:rsidR="007A483D">
        <w:trPr>
          <w:trHeight w:val="401"/>
        </w:trPr>
        <w:tc>
          <w:tcPr>
            <w:tcW w:w="10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A483D" w:rsidRDefault="00000000">
            <w:pPr>
              <w:pStyle w:val="Style1"/>
              <w:spacing w:line="240" w:lineRule="auto"/>
              <w:ind w:left="178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rFonts w:hint="eastAsia"/>
                <w:b/>
                <w:bCs/>
                <w:color w:val="4472C4" w:themeColor="accent1"/>
                <w:sz w:val="22"/>
                <w:szCs w:val="22"/>
                <w:lang w:val="en-US"/>
              </w:rPr>
              <w:t>Special working condition</w:t>
            </w:r>
          </w:p>
        </w:tc>
      </w:tr>
      <w:tr w:rsidR="007A483D">
        <w:trPr>
          <w:trHeight w:val="3325"/>
        </w:trPr>
        <w:tc>
          <w:tcPr>
            <w:tcW w:w="10740" w:type="dxa"/>
            <w:tcBorders>
              <w:top w:val="dotted" w:sz="4" w:space="0" w:color="D9D9D9" w:themeColor="background1" w:themeShade="D9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83D" w:rsidRDefault="00000000">
            <w:pPr>
              <w:pStyle w:val="Style1"/>
              <w:spacing w:line="360" w:lineRule="auto"/>
              <w:ind w:left="22"/>
              <w:rPr>
                <w:b/>
                <w:bCs/>
                <w:sz w:val="22"/>
                <w:szCs w:val="22"/>
                <w:lang w:val="en-US"/>
              </w:rPr>
            </w:pPr>
            <w:r>
              <w:rPr>
                <w:b/>
                <w:bCs/>
                <w:sz w:val="22"/>
                <w:szCs w:val="22"/>
              </w:rPr>
              <w:t>If the operating conditions of the generator meet the following conditions, please contact the factory and consult.</w:t>
            </w:r>
          </w:p>
          <w:p w:rsidR="007A483D" w:rsidRDefault="00000000">
            <w:pPr>
              <w:pStyle w:val="Style1"/>
              <w:numPr>
                <w:ilvl w:val="0"/>
                <w:numId w:val="1"/>
              </w:num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Multistage parallel operation</w:t>
            </w:r>
          </w:p>
          <w:p w:rsidR="007A483D" w:rsidRDefault="00000000">
            <w:pPr>
              <w:pStyle w:val="Style1"/>
              <w:numPr>
                <w:ilvl w:val="0"/>
                <w:numId w:val="1"/>
              </w:num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Grid-connected operation</w:t>
            </w:r>
          </w:p>
          <w:p w:rsidR="007A483D" w:rsidRDefault="00000000">
            <w:pPr>
              <w:pStyle w:val="Style1"/>
              <w:numPr>
                <w:ilvl w:val="0"/>
                <w:numId w:val="1"/>
              </w:num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As the main power supply, it runs continuously for a long time</w:t>
            </w:r>
          </w:p>
          <w:p w:rsidR="007A483D" w:rsidRDefault="00000000">
            <w:pPr>
              <w:pStyle w:val="Style1"/>
              <w:numPr>
                <w:ilvl w:val="0"/>
                <w:numId w:val="1"/>
              </w:num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 xml:space="preserve">The load includes a </w:t>
            </w:r>
            <w:proofErr w:type="gramStart"/>
            <w:r>
              <w:rPr>
                <w:sz w:val="22"/>
                <w:szCs w:val="22"/>
              </w:rPr>
              <w:t>high power</w:t>
            </w:r>
            <w:proofErr w:type="gramEnd"/>
            <w:r>
              <w:rPr>
                <w:sz w:val="22"/>
                <w:szCs w:val="22"/>
              </w:rPr>
              <w:t xml:space="preserve"> motor type load</w:t>
            </w:r>
          </w:p>
          <w:p w:rsidR="007A483D" w:rsidRDefault="00000000">
            <w:pPr>
              <w:pStyle w:val="Style1"/>
              <w:numPr>
                <w:ilvl w:val="0"/>
                <w:numId w:val="1"/>
              </w:num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Capacitive load</w:t>
            </w:r>
          </w:p>
          <w:p w:rsidR="007A483D" w:rsidRDefault="00000000">
            <w:pPr>
              <w:pStyle w:val="Style1"/>
              <w:numPr>
                <w:ilvl w:val="0"/>
                <w:numId w:val="1"/>
              </w:numPr>
              <w:spacing w:line="360" w:lineRule="auto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 Special ambient such as high temperature, cold and plateau</w:t>
            </w:r>
          </w:p>
        </w:tc>
      </w:tr>
    </w:tbl>
    <w:p w:rsidR="007A483D" w:rsidRDefault="00000000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7A483D" w:rsidRDefault="007A483D">
      <w:pPr>
        <w:rPr>
          <w:rFonts w:ascii="Arial" w:hAnsi="Arial" w:cs="Arial"/>
        </w:rPr>
      </w:pPr>
    </w:p>
    <w:tbl>
      <w:tblPr>
        <w:tblStyle w:val="TableNormal"/>
        <w:tblW w:w="0" w:type="auto"/>
        <w:tblInd w:w="144" w:type="dxa"/>
        <w:tblLayout w:type="fixed"/>
        <w:tblLook w:val="04A0" w:firstRow="1" w:lastRow="0" w:firstColumn="1" w:lastColumn="0" w:noHBand="0" w:noVBand="1"/>
      </w:tblPr>
      <w:tblGrid>
        <w:gridCol w:w="5076"/>
        <w:gridCol w:w="4733"/>
      </w:tblGrid>
      <w:tr w:rsidR="007A483D">
        <w:trPr>
          <w:trHeight w:val="3614"/>
        </w:trPr>
        <w:tc>
          <w:tcPr>
            <w:tcW w:w="5076" w:type="dxa"/>
            <w:vMerge w:val="restart"/>
          </w:tcPr>
          <w:p w:rsidR="007A483D" w:rsidRDefault="007A483D">
            <w:pPr>
              <w:pStyle w:val="TableParagraph"/>
              <w:spacing w:before="19"/>
              <w:rPr>
                <w:rFonts w:eastAsiaTheme="minorEastAsia"/>
                <w:color w:val="CC0000"/>
                <w:sz w:val="24"/>
                <w:lang w:eastAsia="zh-CN"/>
              </w:rPr>
            </w:pPr>
          </w:p>
          <w:p w:rsidR="007A483D" w:rsidRDefault="00000000">
            <w:pPr>
              <w:pStyle w:val="TableParagraph"/>
              <w:spacing w:before="19"/>
              <w:ind w:left="200"/>
              <w:rPr>
                <w:sz w:val="24"/>
              </w:rPr>
            </w:pPr>
            <w:r>
              <w:rPr>
                <w:color w:val="CC0000"/>
                <w:sz w:val="24"/>
              </w:rPr>
              <w:t>Ratings definitions</w:t>
            </w:r>
          </w:p>
          <w:p w:rsidR="007A483D" w:rsidRDefault="00000000">
            <w:pPr>
              <w:pStyle w:val="TableParagraph"/>
              <w:spacing w:before="181"/>
              <w:ind w:left="200"/>
              <w:rPr>
                <w:sz w:val="19"/>
              </w:rPr>
            </w:pPr>
            <w:r>
              <w:rPr>
                <w:sz w:val="19"/>
              </w:rPr>
              <w:t xml:space="preserve">Emergency </w:t>
            </w:r>
            <w:r>
              <w:rPr>
                <w:rFonts w:eastAsiaTheme="minorEastAsia" w:hint="eastAsia"/>
                <w:sz w:val="19"/>
                <w:lang w:eastAsia="zh-CN"/>
              </w:rPr>
              <w:t>S</w:t>
            </w:r>
            <w:r>
              <w:rPr>
                <w:sz w:val="19"/>
              </w:rPr>
              <w:t xml:space="preserve">tandby </w:t>
            </w:r>
            <w:r>
              <w:rPr>
                <w:rFonts w:eastAsiaTheme="minorEastAsia" w:hint="eastAsia"/>
                <w:sz w:val="19"/>
                <w:lang w:eastAsia="zh-CN"/>
              </w:rPr>
              <w:t>P</w:t>
            </w:r>
            <w:r>
              <w:rPr>
                <w:sz w:val="19"/>
              </w:rPr>
              <w:t>ower (ESP):</w:t>
            </w:r>
          </w:p>
          <w:p w:rsidR="007A483D" w:rsidRDefault="00000000">
            <w:pPr>
              <w:pStyle w:val="TableParagraph"/>
              <w:spacing w:before="62"/>
              <w:ind w:leftChars="91" w:left="200" w:right="301"/>
              <w:rPr>
                <w:sz w:val="19"/>
              </w:rPr>
            </w:pPr>
            <w:r>
              <w:rPr>
                <w:sz w:val="19"/>
              </w:rPr>
              <w:t>Emergency Standby Power is the maximum power available for a varying load for the duration of a main power network failure</w:t>
            </w:r>
            <w:r>
              <w:rPr>
                <w:rFonts w:hint="eastAsia"/>
                <w:sz w:val="19"/>
              </w:rPr>
              <w:t>.</w:t>
            </w:r>
            <w:r>
              <w:rPr>
                <w:sz w:val="19"/>
              </w:rPr>
              <w:t xml:space="preserve"> The average load factor over 24 hours of operation should not exceed 70% of the engine’s ESP power rating</w:t>
            </w:r>
            <w:r>
              <w:rPr>
                <w:rFonts w:hint="eastAsia"/>
                <w:sz w:val="19"/>
              </w:rPr>
              <w:t>.</w:t>
            </w:r>
          </w:p>
          <w:p w:rsidR="007A483D" w:rsidRDefault="00000000">
            <w:pPr>
              <w:pStyle w:val="TableParagraph"/>
              <w:spacing w:before="62"/>
              <w:ind w:leftChars="91" w:left="200" w:right="301"/>
              <w:rPr>
                <w:sz w:val="19"/>
              </w:rPr>
            </w:pPr>
            <w:r>
              <w:rPr>
                <w:sz w:val="19"/>
              </w:rPr>
              <w:t>Typical</w:t>
            </w:r>
            <w:r>
              <w:rPr>
                <w:rFonts w:eastAsiaTheme="minorEastAsia"/>
                <w:sz w:val="19"/>
                <w:lang w:eastAsia="zh-CN"/>
              </w:rPr>
              <w:t xml:space="preserve"> </w:t>
            </w:r>
            <w:r>
              <w:rPr>
                <w:sz w:val="19"/>
              </w:rPr>
              <w:t>operational hours of the engine are 200 hours per year, with a maximum usage of 500 hours per year. This includes an annual maximum of 25 hours per year at the ESP power rating.</w:t>
            </w:r>
            <w:bookmarkStart w:id="1" w:name="OLE_LINK9"/>
            <w:r>
              <w:rPr>
                <w:sz w:val="19"/>
              </w:rPr>
              <w:t xml:space="preserve"> No overload</w:t>
            </w:r>
            <w:r>
              <w:rPr>
                <w:rFonts w:eastAsiaTheme="minorEastAsia" w:hint="eastAsia"/>
                <w:sz w:val="19"/>
                <w:lang w:eastAsia="zh-CN"/>
              </w:rPr>
              <w:t xml:space="preserve"> </w:t>
            </w:r>
            <w:r>
              <w:rPr>
                <w:sz w:val="19"/>
              </w:rPr>
              <w:t>capability is allowed. The engine is not to be used for sustained utility paralleling applications.</w:t>
            </w:r>
          </w:p>
          <w:bookmarkEnd w:id="1"/>
          <w:p w:rsidR="007A483D" w:rsidRDefault="007A483D">
            <w:pPr>
              <w:pStyle w:val="TableParagraph"/>
              <w:spacing w:before="122"/>
              <w:ind w:left="200"/>
              <w:rPr>
                <w:rFonts w:eastAsiaTheme="minorEastAsia"/>
                <w:sz w:val="19"/>
                <w:lang w:eastAsia="zh-CN"/>
              </w:rPr>
            </w:pPr>
          </w:p>
          <w:p w:rsidR="007A483D" w:rsidRDefault="00000000">
            <w:pPr>
              <w:pStyle w:val="TableParagraph"/>
              <w:spacing w:before="122"/>
              <w:ind w:left="200"/>
              <w:rPr>
                <w:sz w:val="19"/>
              </w:rPr>
            </w:pPr>
            <w:r>
              <w:rPr>
                <w:sz w:val="19"/>
              </w:rPr>
              <w:t>Prime power (PRP):</w:t>
            </w:r>
          </w:p>
          <w:p w:rsidR="007A483D" w:rsidRDefault="00000000">
            <w:pPr>
              <w:pStyle w:val="TableParagraph"/>
              <w:spacing w:before="62"/>
              <w:ind w:leftChars="91" w:left="200" w:right="301"/>
              <w:rPr>
                <w:sz w:val="19"/>
              </w:rPr>
            </w:pPr>
            <w:r>
              <w:rPr>
                <w:sz w:val="19"/>
              </w:rPr>
              <w:t xml:space="preserve">Prime Power is the maximum power available for unlimited hours of usage in a variable load application. The average load factor should not exceed 70% of the engine’s PRP power rating during any </w:t>
            </w:r>
            <w:proofErr w:type="gramStart"/>
            <w:r>
              <w:rPr>
                <w:sz w:val="19"/>
              </w:rPr>
              <w:t>24 hour</w:t>
            </w:r>
            <w:proofErr w:type="gramEnd"/>
            <w:r>
              <w:rPr>
                <w:sz w:val="19"/>
              </w:rPr>
              <w:t xml:space="preserve"> period. An overload capability of 10% is available; however, this is limited</w:t>
            </w:r>
            <w:r>
              <w:rPr>
                <w:rFonts w:hint="eastAsia"/>
                <w:sz w:val="19"/>
              </w:rPr>
              <w:t xml:space="preserve"> </w:t>
            </w:r>
            <w:r>
              <w:rPr>
                <w:sz w:val="19"/>
              </w:rPr>
              <w:t xml:space="preserve">to 1 hour within every </w:t>
            </w:r>
            <w:proofErr w:type="gramStart"/>
            <w:r>
              <w:rPr>
                <w:sz w:val="19"/>
              </w:rPr>
              <w:t>12 hour</w:t>
            </w:r>
            <w:proofErr w:type="gramEnd"/>
            <w:r>
              <w:rPr>
                <w:sz w:val="19"/>
              </w:rPr>
              <w:t xml:space="preserve"> period.</w:t>
            </w:r>
          </w:p>
          <w:p w:rsidR="007A483D" w:rsidRDefault="007A483D">
            <w:pPr>
              <w:pStyle w:val="TableParagraph"/>
              <w:spacing w:before="62"/>
              <w:ind w:right="301"/>
              <w:rPr>
                <w:rFonts w:eastAsiaTheme="minorEastAsia"/>
                <w:sz w:val="19"/>
                <w:lang w:eastAsia="zh-CN"/>
              </w:rPr>
            </w:pPr>
          </w:p>
          <w:p w:rsidR="007A483D" w:rsidRDefault="007A483D">
            <w:pPr>
              <w:pStyle w:val="TableParagraph"/>
              <w:spacing w:before="62"/>
              <w:ind w:right="301"/>
              <w:rPr>
                <w:rFonts w:eastAsiaTheme="minorEastAsia"/>
                <w:sz w:val="19"/>
                <w:lang w:eastAsia="zh-CN"/>
              </w:rPr>
            </w:pPr>
          </w:p>
        </w:tc>
        <w:tc>
          <w:tcPr>
            <w:tcW w:w="4733" w:type="dxa"/>
          </w:tcPr>
          <w:p w:rsidR="007A483D" w:rsidRDefault="007A483D">
            <w:pPr>
              <w:pStyle w:val="TableParagraph"/>
              <w:spacing w:before="5"/>
              <w:rPr>
                <w:rFonts w:eastAsiaTheme="minorEastAsia"/>
                <w:sz w:val="18"/>
                <w:lang w:eastAsia="zh-CN"/>
              </w:rPr>
            </w:pPr>
          </w:p>
          <w:p w:rsidR="007A483D" w:rsidRDefault="00000000">
            <w:pPr>
              <w:pStyle w:val="TableParagraph"/>
              <w:ind w:left="372"/>
              <w:rPr>
                <w:sz w:val="20"/>
              </w:rPr>
            </w:pPr>
            <w:r>
              <w:rPr>
                <w:noProof/>
                <w:sz w:val="20"/>
                <w:lang w:eastAsia="zh-CN"/>
              </w:rPr>
              <w:drawing>
                <wp:inline distT="0" distB="0" distL="0" distR="0">
                  <wp:extent cx="2647950" cy="1344295"/>
                  <wp:effectExtent l="0" t="0" r="0" b="825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9900" cy="1345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A483D" w:rsidRDefault="007A483D">
            <w:pPr>
              <w:pStyle w:val="TableParagraph"/>
              <w:spacing w:before="9"/>
            </w:pPr>
          </w:p>
          <w:p w:rsidR="007A483D" w:rsidRDefault="007A483D">
            <w:pPr>
              <w:pStyle w:val="TableParagraph"/>
              <w:rPr>
                <w:sz w:val="16"/>
              </w:rPr>
            </w:pPr>
          </w:p>
          <w:p w:rsidR="007A483D" w:rsidRDefault="00000000">
            <w:pPr>
              <w:pStyle w:val="TableParagraph"/>
              <w:ind w:left="394"/>
              <w:rPr>
                <w:sz w:val="20"/>
              </w:rPr>
            </w:pPr>
            <w:r>
              <w:rPr>
                <w:noProof/>
                <w:sz w:val="20"/>
                <w:lang w:eastAsia="zh-CN"/>
              </w:rPr>
              <w:drawing>
                <wp:inline distT="0" distB="0" distL="0" distR="0">
                  <wp:extent cx="2684145" cy="1318260"/>
                  <wp:effectExtent l="0" t="0" r="1905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8032" cy="13202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483D">
        <w:trPr>
          <w:trHeight w:val="875"/>
        </w:trPr>
        <w:tc>
          <w:tcPr>
            <w:tcW w:w="5076" w:type="dxa"/>
            <w:vMerge/>
            <w:tcBorders>
              <w:top w:val="nil"/>
            </w:tcBorders>
          </w:tcPr>
          <w:p w:rsidR="007A483D" w:rsidRDefault="007A483D">
            <w:pPr>
              <w:spacing w:after="0" w:line="240" w:lineRule="auto"/>
              <w:rPr>
                <w:sz w:val="2"/>
                <w:szCs w:val="2"/>
                <w:lang w:val="en-US"/>
              </w:rPr>
            </w:pPr>
          </w:p>
        </w:tc>
        <w:tc>
          <w:tcPr>
            <w:tcW w:w="4733" w:type="dxa"/>
          </w:tcPr>
          <w:p w:rsidR="007A483D" w:rsidRDefault="00000000">
            <w:pPr>
              <w:pStyle w:val="TableParagraph"/>
              <w:spacing w:before="67" w:line="259" w:lineRule="auto"/>
              <w:ind w:left="335"/>
              <w:rPr>
                <w:spacing w:val="-3"/>
                <w:w w:val="105"/>
                <w:sz w:val="15"/>
              </w:rPr>
            </w:pPr>
            <w:r>
              <w:rPr>
                <w:spacing w:val="-3"/>
                <w:w w:val="105"/>
                <w:sz w:val="15"/>
              </w:rPr>
              <w:t>This outline drawing is to provide representative configuration details for Model series only.</w:t>
            </w:r>
          </w:p>
          <w:p w:rsidR="007A483D" w:rsidRDefault="00000000">
            <w:pPr>
              <w:pStyle w:val="TableParagraph"/>
              <w:spacing w:line="137" w:lineRule="exact"/>
              <w:ind w:left="335"/>
              <w:rPr>
                <w:spacing w:val="-3"/>
                <w:w w:val="105"/>
                <w:sz w:val="15"/>
              </w:rPr>
            </w:pPr>
            <w:r>
              <w:rPr>
                <w:spacing w:val="-3"/>
                <w:w w:val="105"/>
                <w:sz w:val="15"/>
              </w:rPr>
              <w:t>See respective model data sheet for specific model outline drawing number.</w:t>
            </w:r>
          </w:p>
          <w:p w:rsidR="007A483D" w:rsidRDefault="00000000">
            <w:pPr>
              <w:pStyle w:val="TableParagraph"/>
              <w:spacing w:before="97" w:line="118" w:lineRule="exact"/>
              <w:ind w:left="335"/>
              <w:rPr>
                <w:spacing w:val="-3"/>
                <w:w w:val="105"/>
                <w:sz w:val="15"/>
              </w:rPr>
            </w:pPr>
            <w:r>
              <w:rPr>
                <w:spacing w:val="-3"/>
                <w:w w:val="105"/>
                <w:sz w:val="15"/>
              </w:rPr>
              <w:t>Do not use for installation design</w:t>
            </w:r>
          </w:p>
        </w:tc>
      </w:tr>
    </w:tbl>
    <w:p w:rsidR="007A483D" w:rsidRDefault="00000000">
      <w:pPr>
        <w:ind w:left="228"/>
        <w:rPr>
          <w:rFonts w:ascii="Arial" w:hAnsi="Arial" w:cs="Arial"/>
          <w:sz w:val="24"/>
        </w:rPr>
      </w:pPr>
      <w:r>
        <w:rPr>
          <w:rFonts w:ascii="Arial" w:hAnsi="Arial" w:cs="Arial"/>
          <w:color w:val="CC0000"/>
          <w:sz w:val="24"/>
        </w:rPr>
        <w:t>D</w:t>
      </w:r>
      <w:r>
        <w:rPr>
          <w:rFonts w:ascii="Arial" w:eastAsia="Arial" w:hAnsi="Arial" w:cs="Arial"/>
          <w:color w:val="CC0000"/>
          <w:sz w:val="24"/>
          <w:lang w:val="en-US" w:eastAsia="en-US"/>
        </w:rPr>
        <w:t>dimension and Weigh</w:t>
      </w:r>
      <w:r>
        <w:rPr>
          <w:rFonts w:ascii="Arial" w:hAnsi="Arial" w:cs="Arial" w:hint="eastAsia"/>
          <w:color w:val="CC0000"/>
          <w:sz w:val="24"/>
          <w:lang w:val="en-US"/>
        </w:rPr>
        <w:t>t</w:t>
      </w:r>
    </w:p>
    <w:tbl>
      <w:tblPr>
        <w:tblStyle w:val="ab"/>
        <w:tblW w:w="0" w:type="auto"/>
        <w:tblInd w:w="228" w:type="dxa"/>
        <w:tblLook w:val="04A0" w:firstRow="1" w:lastRow="0" w:firstColumn="1" w:lastColumn="0" w:noHBand="0" w:noVBand="1"/>
      </w:tblPr>
      <w:tblGrid>
        <w:gridCol w:w="1987"/>
        <w:gridCol w:w="1622"/>
        <w:gridCol w:w="1194"/>
        <w:gridCol w:w="1194"/>
        <w:gridCol w:w="1194"/>
        <w:gridCol w:w="1194"/>
        <w:gridCol w:w="1560"/>
      </w:tblGrid>
      <w:tr w:rsidR="00E55F2E" w:rsidTr="00E55F2E">
        <w:trPr>
          <w:trHeight w:val="286"/>
        </w:trPr>
        <w:tc>
          <w:tcPr>
            <w:tcW w:w="1987" w:type="dxa"/>
            <w:tcBorders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Structure</w:t>
            </w:r>
          </w:p>
        </w:tc>
        <w:tc>
          <w:tcPr>
            <w:tcW w:w="1622" w:type="dxa"/>
            <w:tcBorders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E55F2E" w:rsidRDefault="00E55F2E">
            <w:pPr>
              <w:spacing w:after="0" w:line="240" w:lineRule="auto"/>
              <w:jc w:val="center"/>
              <w:rPr>
                <w:rFonts w:ascii="Arial" w:eastAsia="Arial" w:hAnsi="Arial" w:cs="Arial"/>
                <w:sz w:val="19"/>
                <w:lang w:val="en-US" w:eastAsia="en-US"/>
              </w:rPr>
            </w:pP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Model</w:t>
            </w:r>
          </w:p>
        </w:tc>
        <w:tc>
          <w:tcPr>
            <w:tcW w:w="1194" w:type="dxa"/>
            <w:tcBorders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Dim</w:t>
            </w:r>
            <w:r>
              <w:rPr>
                <w:rFonts w:ascii="Arial" w:hAnsi="Arial" w:cs="Arial" w:hint="eastAsia"/>
                <w:sz w:val="19"/>
                <w:lang w:val="en-US"/>
              </w:rPr>
              <w:t xml:space="preserve"> </w:t>
            </w:r>
            <w:r>
              <w:rPr>
                <w:rFonts w:asciiTheme="minorEastAsia" w:hAnsiTheme="minorEastAsia" w:cs="Arial" w:hint="eastAsia"/>
                <w:sz w:val="19"/>
                <w:lang w:val="en-US"/>
              </w:rPr>
              <w:t>“</w:t>
            </w: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A</w:t>
            </w:r>
            <w:r>
              <w:rPr>
                <w:rFonts w:asciiTheme="minorEastAsia" w:hAnsiTheme="minorEastAsia" w:cs="Arial" w:hint="eastAsia"/>
                <w:sz w:val="19"/>
                <w:lang w:val="en-US"/>
              </w:rPr>
              <w:t>”</w:t>
            </w:r>
          </w:p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mm</w:t>
            </w:r>
          </w:p>
        </w:tc>
        <w:tc>
          <w:tcPr>
            <w:tcW w:w="1194" w:type="dxa"/>
            <w:tcBorders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Dim</w:t>
            </w:r>
            <w:r>
              <w:rPr>
                <w:rFonts w:ascii="Arial" w:hAnsi="Arial" w:cs="Arial" w:hint="eastAsia"/>
                <w:sz w:val="19"/>
                <w:lang w:val="en-US"/>
              </w:rPr>
              <w:t xml:space="preserve"> </w:t>
            </w:r>
            <w:r>
              <w:rPr>
                <w:rFonts w:ascii="Arial" w:hAnsi="Arial" w:cs="Arial" w:hint="eastAsia"/>
                <w:sz w:val="19"/>
                <w:lang w:val="en-US"/>
              </w:rPr>
              <w:t>“</w:t>
            </w:r>
            <w:r>
              <w:rPr>
                <w:rFonts w:ascii="Arial" w:hAnsi="Arial" w:cs="Arial" w:hint="eastAsia"/>
                <w:sz w:val="19"/>
                <w:lang w:val="en-US"/>
              </w:rPr>
              <w:t>B</w:t>
            </w:r>
            <w:r>
              <w:rPr>
                <w:rFonts w:ascii="Arial" w:hAnsi="Arial" w:cs="Arial" w:hint="eastAsia"/>
                <w:sz w:val="19"/>
                <w:lang w:val="en-US"/>
              </w:rPr>
              <w:t>”</w:t>
            </w:r>
          </w:p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mm</w:t>
            </w:r>
          </w:p>
        </w:tc>
        <w:tc>
          <w:tcPr>
            <w:tcW w:w="1194" w:type="dxa"/>
            <w:tcBorders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Dim</w:t>
            </w:r>
            <w:r>
              <w:rPr>
                <w:rFonts w:ascii="Arial" w:hAnsi="Arial" w:cs="Arial" w:hint="eastAsia"/>
                <w:sz w:val="19"/>
                <w:lang w:val="en-US"/>
              </w:rPr>
              <w:t xml:space="preserve"> </w:t>
            </w:r>
            <w:r>
              <w:rPr>
                <w:rFonts w:ascii="Arial" w:hAnsi="Arial" w:cs="Arial" w:hint="eastAsia"/>
                <w:sz w:val="19"/>
                <w:lang w:val="en-US"/>
              </w:rPr>
              <w:t>“</w:t>
            </w:r>
            <w:r>
              <w:rPr>
                <w:rFonts w:ascii="Arial" w:hAnsi="Arial" w:cs="Arial" w:hint="eastAsia"/>
                <w:sz w:val="19"/>
                <w:lang w:val="en-US"/>
              </w:rPr>
              <w:t>C</w:t>
            </w:r>
            <w:r>
              <w:rPr>
                <w:rFonts w:ascii="Arial" w:hAnsi="Arial" w:cs="Arial" w:hint="eastAsia"/>
                <w:sz w:val="19"/>
                <w:lang w:val="en-US"/>
              </w:rPr>
              <w:t>”</w:t>
            </w:r>
          </w:p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mm</w:t>
            </w:r>
          </w:p>
        </w:tc>
        <w:tc>
          <w:tcPr>
            <w:tcW w:w="1194" w:type="dxa"/>
            <w:tcBorders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Dry wt.*</w:t>
            </w:r>
          </w:p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kg</w:t>
            </w:r>
          </w:p>
        </w:tc>
        <w:tc>
          <w:tcPr>
            <w:tcW w:w="1560" w:type="dxa"/>
            <w:tcBorders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</w:tcPr>
          <w:p w:rsidR="00E55F2E" w:rsidRPr="000563F3" w:rsidRDefault="00E55F2E" w:rsidP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Fuel capacity</w:t>
            </w: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*</w:t>
            </w:r>
          </w:p>
          <w:p w:rsidR="00E55F2E" w:rsidRDefault="00E55F2E" w:rsidP="00E55F2E">
            <w:pPr>
              <w:spacing w:after="0" w:line="240" w:lineRule="auto"/>
              <w:jc w:val="center"/>
              <w:rPr>
                <w:rFonts w:ascii="Arial" w:eastAsia="Arial" w:hAnsi="Arial" w:cs="Arial"/>
                <w:sz w:val="19"/>
                <w:lang w:val="en-US" w:eastAsia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L</w:t>
            </w:r>
          </w:p>
        </w:tc>
      </w:tr>
      <w:tr w:rsidR="00E55F2E" w:rsidTr="00E55F2E">
        <w:trPr>
          <w:trHeight w:val="286"/>
        </w:trPr>
        <w:tc>
          <w:tcPr>
            <w:tcW w:w="1987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E55F2E" w:rsidRDefault="00E55F2E">
            <w:pPr>
              <w:spacing w:after="0" w:line="240" w:lineRule="auto"/>
              <w:jc w:val="center"/>
              <w:rPr>
                <w:rFonts w:ascii="Arial" w:eastAsia="Arial" w:hAnsi="Arial" w:cs="Arial"/>
                <w:sz w:val="19"/>
                <w:lang w:val="en-US" w:eastAsia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O</w:t>
            </w:r>
            <w:r>
              <w:rPr>
                <w:rFonts w:ascii="Arial" w:hAnsi="Arial" w:cs="Arial" w:hint="eastAsia"/>
                <w:sz w:val="19"/>
                <w:lang w:val="en-US"/>
              </w:rPr>
              <w:t>pen</w:t>
            </w:r>
          </w:p>
        </w:tc>
        <w:tc>
          <w:tcPr>
            <w:tcW w:w="1622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E55F2E" w:rsidRDefault="00E55F2E">
            <w:pPr>
              <w:spacing w:after="0" w:line="240" w:lineRule="auto"/>
              <w:jc w:val="center"/>
              <w:rPr>
                <w:rFonts w:ascii="Arial" w:eastAsia="Arial" w:hAnsi="Arial" w:cs="Arial"/>
                <w:sz w:val="19"/>
                <w:lang w:val="en-US" w:eastAsia="en-US"/>
              </w:rPr>
            </w:pP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WPG</w:t>
            </w:r>
            <w:r>
              <w:rPr>
                <w:rFonts w:ascii="Arial" w:eastAsia="Arial" w:hAnsi="Arial" w:cs="Arial"/>
                <w:sz w:val="19"/>
                <w:lang w:val="en-US" w:eastAsia="en-US"/>
              </w:rPr>
              <w:t>550</w:t>
            </w: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F</w:t>
            </w:r>
            <w:r>
              <w:rPr>
                <w:rFonts w:ascii="Arial" w:eastAsia="Arial" w:hAnsi="Arial" w:cs="Arial"/>
                <w:sz w:val="19"/>
                <w:lang w:val="en-US" w:eastAsia="en-US"/>
              </w:rPr>
              <w:t>8</w:t>
            </w:r>
          </w:p>
        </w:tc>
        <w:tc>
          <w:tcPr>
            <w:tcW w:w="1194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3200</w:t>
            </w:r>
          </w:p>
        </w:tc>
        <w:tc>
          <w:tcPr>
            <w:tcW w:w="1194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1396</w:t>
            </w:r>
          </w:p>
        </w:tc>
        <w:tc>
          <w:tcPr>
            <w:tcW w:w="1194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2024</w:t>
            </w:r>
          </w:p>
        </w:tc>
        <w:tc>
          <w:tcPr>
            <w:tcW w:w="1194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3280</w:t>
            </w:r>
          </w:p>
        </w:tc>
        <w:tc>
          <w:tcPr>
            <w:tcW w:w="1560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</w:tcPr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440</w:t>
            </w:r>
          </w:p>
        </w:tc>
      </w:tr>
      <w:tr w:rsidR="00E55F2E" w:rsidTr="00E55F2E">
        <w:trPr>
          <w:trHeight w:val="286"/>
        </w:trPr>
        <w:tc>
          <w:tcPr>
            <w:tcW w:w="1987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</w:tcPr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Silence</w:t>
            </w:r>
            <w:r>
              <w:rPr>
                <w:rFonts w:ascii="Arial" w:hAnsi="Arial" w:cs="Arial" w:hint="eastAsia"/>
                <w:sz w:val="19"/>
                <w:lang w:val="en-US"/>
              </w:rPr>
              <w:t>（</w:t>
            </w:r>
            <w:r>
              <w:rPr>
                <w:rFonts w:ascii="Arial" w:hAnsi="Arial" w:cs="Arial" w:hint="eastAsia"/>
                <w:sz w:val="19"/>
                <w:lang w:val="en-US"/>
              </w:rPr>
              <w:t>Elite</w:t>
            </w:r>
            <w:r>
              <w:rPr>
                <w:rFonts w:ascii="Arial" w:hAnsi="Arial" w:cs="Arial" w:hint="eastAsia"/>
                <w:sz w:val="19"/>
                <w:lang w:val="en-US"/>
              </w:rPr>
              <w:t>）</w:t>
            </w:r>
          </w:p>
        </w:tc>
        <w:tc>
          <w:tcPr>
            <w:tcW w:w="1622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E55F2E" w:rsidRDefault="00E55F2E">
            <w:pPr>
              <w:spacing w:after="0" w:line="240" w:lineRule="auto"/>
              <w:jc w:val="center"/>
              <w:rPr>
                <w:rFonts w:ascii="Arial" w:eastAsia="Arial" w:hAnsi="Arial" w:cs="Arial"/>
                <w:sz w:val="19"/>
                <w:lang w:val="en-US" w:eastAsia="en-US"/>
              </w:rPr>
            </w:pP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WPG</w:t>
            </w:r>
            <w:r>
              <w:rPr>
                <w:rFonts w:ascii="Arial" w:eastAsia="Arial" w:hAnsi="Arial" w:cs="Arial"/>
                <w:sz w:val="19"/>
                <w:lang w:val="en-US" w:eastAsia="en-US"/>
              </w:rPr>
              <w:t>550</w:t>
            </w: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L</w:t>
            </w:r>
            <w:r>
              <w:rPr>
                <w:rFonts w:ascii="Arial" w:eastAsia="Arial" w:hAnsi="Arial" w:cs="Arial"/>
                <w:sz w:val="19"/>
                <w:lang w:val="en-US" w:eastAsia="en-US"/>
              </w:rPr>
              <w:t>8</w:t>
            </w:r>
          </w:p>
        </w:tc>
        <w:tc>
          <w:tcPr>
            <w:tcW w:w="1194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4550</w:t>
            </w:r>
          </w:p>
        </w:tc>
        <w:tc>
          <w:tcPr>
            <w:tcW w:w="1194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1550</w:t>
            </w:r>
          </w:p>
        </w:tc>
        <w:tc>
          <w:tcPr>
            <w:tcW w:w="1194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21</w:t>
            </w:r>
            <w:r>
              <w:rPr>
                <w:rFonts w:ascii="Arial" w:hAnsi="Arial" w:cs="Arial" w:hint="eastAsia"/>
                <w:sz w:val="19"/>
                <w:lang w:val="en-US"/>
              </w:rPr>
              <w:t>00</w:t>
            </w:r>
          </w:p>
        </w:tc>
        <w:tc>
          <w:tcPr>
            <w:tcW w:w="1194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highlight w:val="yellow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4</w:t>
            </w:r>
            <w:r>
              <w:rPr>
                <w:rFonts w:ascii="Arial" w:hAnsi="Arial" w:cs="Arial" w:hint="eastAsia"/>
                <w:sz w:val="19"/>
                <w:lang w:val="en-US"/>
              </w:rPr>
              <w:t>28</w:t>
            </w:r>
            <w:r>
              <w:rPr>
                <w:rFonts w:ascii="Arial" w:hAnsi="Arial" w:cs="Arial"/>
                <w:sz w:val="19"/>
                <w:lang w:val="en-US"/>
              </w:rPr>
              <w:t>0</w:t>
            </w:r>
          </w:p>
        </w:tc>
        <w:tc>
          <w:tcPr>
            <w:tcW w:w="1560" w:type="dxa"/>
            <w:tcBorders>
              <w:top w:val="dotted" w:sz="2" w:space="0" w:color="E7E6E6" w:themeColor="background2"/>
              <w:left w:val="dotted" w:sz="2" w:space="0" w:color="E7E6E6" w:themeColor="background2"/>
              <w:bottom w:val="dotted" w:sz="2" w:space="0" w:color="E7E6E6" w:themeColor="background2"/>
              <w:right w:val="dotted" w:sz="2" w:space="0" w:color="E7E6E6" w:themeColor="background2"/>
            </w:tcBorders>
          </w:tcPr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710</w:t>
            </w:r>
          </w:p>
        </w:tc>
      </w:tr>
      <w:tr w:rsidR="00E55F2E" w:rsidTr="00E55F2E">
        <w:trPr>
          <w:trHeight w:val="301"/>
        </w:trPr>
        <w:tc>
          <w:tcPr>
            <w:tcW w:w="1987" w:type="dxa"/>
            <w:tcBorders>
              <w:top w:val="dotted" w:sz="2" w:space="0" w:color="E7E6E6" w:themeColor="background2"/>
              <w:left w:val="dotted" w:sz="2" w:space="0" w:color="E7E6E6" w:themeColor="background2"/>
              <w:right w:val="dotted" w:sz="2" w:space="0" w:color="E7E6E6" w:themeColor="background2"/>
            </w:tcBorders>
          </w:tcPr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Silence</w:t>
            </w:r>
            <w:r>
              <w:rPr>
                <w:rFonts w:ascii="Arial" w:hAnsi="Arial" w:cs="Arial" w:hint="eastAsia"/>
                <w:sz w:val="19"/>
                <w:lang w:val="en-US"/>
              </w:rPr>
              <w:t>（</w:t>
            </w:r>
            <w:r>
              <w:rPr>
                <w:rFonts w:ascii="Arial" w:hAnsi="Arial" w:cs="Arial" w:hint="eastAsia"/>
                <w:sz w:val="19"/>
                <w:lang w:val="en-US"/>
              </w:rPr>
              <w:t>Premium</w:t>
            </w:r>
            <w:r>
              <w:rPr>
                <w:rFonts w:ascii="Arial" w:hAnsi="Arial" w:cs="Arial" w:hint="eastAsia"/>
                <w:sz w:val="19"/>
                <w:lang w:val="en-US"/>
              </w:rPr>
              <w:t>）</w:t>
            </w:r>
          </w:p>
        </w:tc>
        <w:tc>
          <w:tcPr>
            <w:tcW w:w="1622" w:type="dxa"/>
            <w:tcBorders>
              <w:top w:val="dotted" w:sz="2" w:space="0" w:color="E7E6E6" w:themeColor="background2"/>
              <w:left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E55F2E" w:rsidRDefault="00E55F2E">
            <w:pPr>
              <w:spacing w:after="0" w:line="240" w:lineRule="auto"/>
              <w:jc w:val="center"/>
              <w:rPr>
                <w:rFonts w:ascii="Arial" w:eastAsia="Arial" w:hAnsi="Arial" w:cs="Arial"/>
                <w:sz w:val="19"/>
                <w:lang w:val="en-US" w:eastAsia="en-US"/>
              </w:rPr>
            </w:pP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WPG</w:t>
            </w:r>
            <w:r>
              <w:rPr>
                <w:rFonts w:ascii="Arial" w:eastAsia="Arial" w:hAnsi="Arial" w:cs="Arial"/>
                <w:sz w:val="19"/>
                <w:lang w:val="en-US" w:eastAsia="en-US"/>
              </w:rPr>
              <w:t>550</w:t>
            </w:r>
            <w:r>
              <w:rPr>
                <w:rFonts w:ascii="Arial" w:eastAsia="Arial" w:hAnsi="Arial" w:cs="Arial" w:hint="eastAsia"/>
                <w:sz w:val="19"/>
                <w:lang w:val="en-US" w:eastAsia="en-US"/>
              </w:rPr>
              <w:t>L</w:t>
            </w:r>
            <w:r>
              <w:rPr>
                <w:rFonts w:ascii="Arial" w:eastAsia="Arial" w:hAnsi="Arial" w:cs="Arial"/>
                <w:sz w:val="19"/>
                <w:lang w:val="en-US" w:eastAsia="en-US"/>
              </w:rPr>
              <w:t>8</w:t>
            </w:r>
          </w:p>
        </w:tc>
        <w:tc>
          <w:tcPr>
            <w:tcW w:w="1194" w:type="dxa"/>
            <w:tcBorders>
              <w:top w:val="dotted" w:sz="2" w:space="0" w:color="E7E6E6" w:themeColor="background2"/>
              <w:left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4550</w:t>
            </w:r>
          </w:p>
        </w:tc>
        <w:tc>
          <w:tcPr>
            <w:tcW w:w="1194" w:type="dxa"/>
            <w:tcBorders>
              <w:top w:val="dotted" w:sz="2" w:space="0" w:color="E7E6E6" w:themeColor="background2"/>
              <w:left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1550</w:t>
            </w:r>
          </w:p>
        </w:tc>
        <w:tc>
          <w:tcPr>
            <w:tcW w:w="1194" w:type="dxa"/>
            <w:tcBorders>
              <w:top w:val="dotted" w:sz="2" w:space="0" w:color="E7E6E6" w:themeColor="background2"/>
              <w:left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2150</w:t>
            </w:r>
          </w:p>
        </w:tc>
        <w:tc>
          <w:tcPr>
            <w:tcW w:w="1194" w:type="dxa"/>
            <w:tcBorders>
              <w:top w:val="dotted" w:sz="2" w:space="0" w:color="E7E6E6" w:themeColor="background2"/>
              <w:left w:val="dotted" w:sz="2" w:space="0" w:color="E7E6E6" w:themeColor="background2"/>
              <w:right w:val="dotted" w:sz="2" w:space="0" w:color="E7E6E6" w:themeColor="background2"/>
            </w:tcBorders>
            <w:vAlign w:val="center"/>
          </w:tcPr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highlight w:val="yellow"/>
                <w:lang w:val="en-US"/>
              </w:rPr>
            </w:pPr>
            <w:r>
              <w:rPr>
                <w:rFonts w:ascii="Arial" w:hAnsi="Arial" w:cs="Arial"/>
                <w:sz w:val="19"/>
                <w:lang w:val="en-US"/>
              </w:rPr>
              <w:t>4</w:t>
            </w:r>
            <w:r>
              <w:rPr>
                <w:rFonts w:ascii="Arial" w:hAnsi="Arial" w:cs="Arial" w:hint="eastAsia"/>
                <w:sz w:val="19"/>
                <w:lang w:val="en-US"/>
              </w:rPr>
              <w:t>28</w:t>
            </w:r>
            <w:r>
              <w:rPr>
                <w:rFonts w:ascii="Arial" w:hAnsi="Arial" w:cs="Arial"/>
                <w:sz w:val="19"/>
                <w:lang w:val="en-US"/>
              </w:rPr>
              <w:t>0</w:t>
            </w:r>
          </w:p>
        </w:tc>
        <w:tc>
          <w:tcPr>
            <w:tcW w:w="1560" w:type="dxa"/>
            <w:tcBorders>
              <w:top w:val="dotted" w:sz="2" w:space="0" w:color="E7E6E6" w:themeColor="background2"/>
              <w:left w:val="dotted" w:sz="2" w:space="0" w:color="E7E6E6" w:themeColor="background2"/>
              <w:right w:val="dotted" w:sz="2" w:space="0" w:color="E7E6E6" w:themeColor="background2"/>
            </w:tcBorders>
          </w:tcPr>
          <w:p w:rsidR="00E55F2E" w:rsidRDefault="00E55F2E">
            <w:pPr>
              <w:spacing w:after="0" w:line="240" w:lineRule="auto"/>
              <w:jc w:val="center"/>
              <w:rPr>
                <w:rFonts w:ascii="Arial" w:hAnsi="Arial" w:cs="Arial"/>
                <w:sz w:val="19"/>
                <w:lang w:val="en-US"/>
              </w:rPr>
            </w:pPr>
            <w:r>
              <w:rPr>
                <w:rFonts w:ascii="Arial" w:hAnsi="Arial" w:cs="Arial" w:hint="eastAsia"/>
                <w:sz w:val="19"/>
                <w:lang w:val="en-US"/>
              </w:rPr>
              <w:t>408</w:t>
            </w:r>
          </w:p>
        </w:tc>
      </w:tr>
    </w:tbl>
    <w:p w:rsidR="007A483D" w:rsidRDefault="007A483D">
      <w:pPr>
        <w:pStyle w:val="a3"/>
        <w:spacing w:before="1"/>
        <w:rPr>
          <w:rFonts w:eastAsiaTheme="minorEastAsia"/>
          <w:lang w:eastAsia="zh-CN"/>
        </w:rPr>
      </w:pPr>
    </w:p>
    <w:p w:rsidR="007A483D" w:rsidRDefault="00000000">
      <w:pPr>
        <w:pStyle w:val="a3"/>
        <w:spacing w:before="1"/>
        <w:ind w:left="252"/>
        <w:rPr>
          <w:rFonts w:eastAsiaTheme="minorEastAsia"/>
          <w:spacing w:val="-4"/>
          <w:w w:val="105"/>
          <w:sz w:val="15"/>
          <w:szCs w:val="22"/>
          <w:lang w:eastAsia="zh-CN"/>
        </w:rPr>
      </w:pPr>
      <w:r>
        <w:rPr>
          <w:spacing w:val="-4"/>
          <w:w w:val="105"/>
          <w:sz w:val="15"/>
          <w:szCs w:val="22"/>
        </w:rPr>
        <w:t>* Note: Weights represent a set with standard features. See outline drawings for weights of other configurations.</w:t>
      </w:r>
    </w:p>
    <w:p w:rsidR="007A483D" w:rsidRDefault="00E55F2E" w:rsidP="00E55F2E">
      <w:pPr>
        <w:pStyle w:val="2"/>
        <w:spacing w:before="1"/>
        <w:ind w:left="252" w:firstLineChars="350" w:firstLine="536"/>
        <w:rPr>
          <w:rFonts w:eastAsiaTheme="minorEastAsia"/>
          <w:spacing w:val="-4"/>
          <w:w w:val="105"/>
          <w:sz w:val="15"/>
          <w:szCs w:val="22"/>
          <w:lang w:eastAsia="zh-CN"/>
        </w:rPr>
      </w:pPr>
      <w:r w:rsidRPr="00293877">
        <w:rPr>
          <w:rFonts w:hint="eastAsia"/>
          <w:spacing w:val="-4"/>
          <w:w w:val="105"/>
          <w:sz w:val="15"/>
          <w:szCs w:val="22"/>
        </w:rPr>
        <w:t>Fuel capacity</w:t>
      </w:r>
      <w:r>
        <w:rPr>
          <w:rFonts w:eastAsiaTheme="minorEastAsia" w:hint="eastAsia"/>
          <w:spacing w:val="-4"/>
          <w:w w:val="105"/>
          <w:sz w:val="15"/>
          <w:szCs w:val="22"/>
          <w:lang w:eastAsia="zh-CN"/>
        </w:rPr>
        <w:t xml:space="preserve"> is the total capacity,</w:t>
      </w:r>
      <w:r w:rsidRPr="00293877">
        <w:t xml:space="preserve"> </w:t>
      </w:r>
      <w:r w:rsidRPr="00293877">
        <w:rPr>
          <w:rFonts w:eastAsiaTheme="minorEastAsia"/>
          <w:spacing w:val="-4"/>
          <w:w w:val="105"/>
          <w:sz w:val="15"/>
          <w:szCs w:val="22"/>
          <w:lang w:eastAsia="zh-CN"/>
        </w:rPr>
        <w:t xml:space="preserve">including the </w:t>
      </w:r>
      <w:r>
        <w:rPr>
          <w:rFonts w:eastAsiaTheme="minorEastAsia" w:hint="eastAsia"/>
          <w:spacing w:val="-4"/>
          <w:w w:val="105"/>
          <w:sz w:val="15"/>
          <w:szCs w:val="22"/>
          <w:lang w:eastAsia="zh-CN"/>
        </w:rPr>
        <w:t>fuel</w:t>
      </w:r>
      <w:r w:rsidRPr="00293877">
        <w:rPr>
          <w:rFonts w:eastAsiaTheme="minorEastAsia"/>
          <w:spacing w:val="-4"/>
          <w:w w:val="105"/>
          <w:sz w:val="15"/>
          <w:szCs w:val="22"/>
          <w:lang w:eastAsia="zh-CN"/>
        </w:rPr>
        <w:t xml:space="preserve"> that cannot be </w:t>
      </w:r>
      <w:r>
        <w:rPr>
          <w:rFonts w:eastAsiaTheme="minorEastAsia" w:hint="eastAsia"/>
          <w:spacing w:val="-4"/>
          <w:w w:val="105"/>
          <w:sz w:val="15"/>
          <w:szCs w:val="22"/>
          <w:lang w:eastAsia="zh-CN"/>
        </w:rPr>
        <w:t>pump</w:t>
      </w:r>
      <w:r w:rsidRPr="00293877">
        <w:rPr>
          <w:rFonts w:eastAsiaTheme="minorEastAsia"/>
          <w:spacing w:val="-4"/>
          <w:w w:val="105"/>
          <w:sz w:val="15"/>
          <w:szCs w:val="22"/>
          <w:lang w:eastAsia="zh-CN"/>
        </w:rPr>
        <w:t>ed</w:t>
      </w:r>
      <w:r>
        <w:rPr>
          <w:rFonts w:eastAsiaTheme="minorEastAsia" w:hint="eastAsia"/>
          <w:spacing w:val="-4"/>
          <w:w w:val="105"/>
          <w:sz w:val="15"/>
          <w:szCs w:val="22"/>
          <w:lang w:eastAsia="zh-CN"/>
        </w:rPr>
        <w:t>.</w:t>
      </w:r>
    </w:p>
    <w:p w:rsidR="007A483D" w:rsidRDefault="007A483D">
      <w:pPr>
        <w:pStyle w:val="2"/>
        <w:spacing w:before="1"/>
        <w:ind w:left="252"/>
        <w:rPr>
          <w:rFonts w:eastAsiaTheme="minorEastAsia"/>
          <w:color w:val="CC0000"/>
          <w:lang w:eastAsia="zh-CN"/>
        </w:rPr>
      </w:pPr>
    </w:p>
    <w:p w:rsidR="007A483D" w:rsidRDefault="00000000">
      <w:pPr>
        <w:pStyle w:val="2"/>
        <w:spacing w:before="1"/>
        <w:ind w:left="252"/>
        <w:rPr>
          <w:rFonts w:eastAsiaTheme="minorEastAsia"/>
          <w:color w:val="CC0000"/>
          <w:lang w:eastAsia="zh-CN"/>
        </w:rPr>
      </w:pPr>
      <w:r>
        <w:rPr>
          <w:color w:val="CC0000"/>
        </w:rPr>
        <w:t>Codes and standards</w:t>
      </w:r>
    </w:p>
    <w:p w:rsidR="007A483D" w:rsidRDefault="007A483D">
      <w:pPr>
        <w:pStyle w:val="2"/>
        <w:spacing w:before="1"/>
        <w:ind w:left="252"/>
        <w:rPr>
          <w:rFonts w:eastAsiaTheme="minorEastAsia"/>
          <w:color w:val="CC0000"/>
          <w:lang w:eastAsia="zh-CN"/>
        </w:rPr>
      </w:pPr>
    </w:p>
    <w:tbl>
      <w:tblPr>
        <w:tblStyle w:val="TableNormal"/>
        <w:tblW w:w="9993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3969"/>
        <w:gridCol w:w="1417"/>
        <w:gridCol w:w="3190"/>
      </w:tblGrid>
      <w:tr w:rsidR="007A483D">
        <w:trPr>
          <w:trHeight w:val="719"/>
        </w:trPr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7A483D" w:rsidRDefault="00000000">
            <w:pPr>
              <w:pStyle w:val="TableParagraph"/>
              <w:ind w:leftChars="50" w:left="110" w:rightChars="50" w:right="110"/>
              <w:jc w:val="both"/>
              <w:rPr>
                <w:sz w:val="28"/>
              </w:rPr>
            </w:pPr>
            <w:r>
              <w:rPr>
                <w:sz w:val="28"/>
              </w:rPr>
              <w:t>ISO 9001</w:t>
            </w:r>
          </w:p>
        </w:tc>
        <w:tc>
          <w:tcPr>
            <w:tcW w:w="3969" w:type="dxa"/>
            <w:tcBorders>
              <w:left w:val="nil"/>
            </w:tcBorders>
            <w:vAlign w:val="center"/>
          </w:tcPr>
          <w:p w:rsidR="007A483D" w:rsidRDefault="00000000">
            <w:pPr>
              <w:pStyle w:val="TableParagraph"/>
              <w:spacing w:line="249" w:lineRule="auto"/>
              <w:ind w:leftChars="50" w:left="110" w:rightChars="50" w:right="110"/>
              <w:jc w:val="both"/>
              <w:rPr>
                <w:sz w:val="15"/>
              </w:rPr>
            </w:pPr>
            <w:r>
              <w:rPr>
                <w:w w:val="105"/>
                <w:sz w:val="15"/>
              </w:rPr>
              <w:t>This generating set is designed and manufactured in facilities certified to ISO 9001.</w:t>
            </w:r>
          </w:p>
        </w:tc>
        <w:tc>
          <w:tcPr>
            <w:tcW w:w="1417" w:type="dxa"/>
            <w:tcBorders>
              <w:right w:val="nil"/>
            </w:tcBorders>
            <w:vAlign w:val="center"/>
          </w:tcPr>
          <w:p w:rsidR="007A483D" w:rsidRDefault="00000000">
            <w:pPr>
              <w:pStyle w:val="TableParagraph"/>
              <w:tabs>
                <w:tab w:val="left" w:pos="1684"/>
              </w:tabs>
              <w:ind w:leftChars="50" w:left="110"/>
              <w:jc w:val="both"/>
              <w:rPr>
                <w:rFonts w:eastAsiaTheme="minorEastAsia"/>
                <w:w w:val="105"/>
                <w:position w:val="-12"/>
                <w:sz w:val="28"/>
                <w:lang w:eastAsia="zh-CN"/>
              </w:rPr>
            </w:pPr>
            <w:r>
              <w:rPr>
                <w:w w:val="105"/>
                <w:position w:val="-12"/>
                <w:sz w:val="28"/>
              </w:rPr>
              <w:t>ISO</w:t>
            </w:r>
            <w:r>
              <w:rPr>
                <w:spacing w:val="-18"/>
                <w:w w:val="105"/>
                <w:position w:val="-12"/>
                <w:sz w:val="28"/>
              </w:rPr>
              <w:t xml:space="preserve"> </w:t>
            </w:r>
            <w:r>
              <w:rPr>
                <w:w w:val="105"/>
                <w:position w:val="-12"/>
                <w:sz w:val="28"/>
              </w:rPr>
              <w:t>8528</w:t>
            </w:r>
          </w:p>
        </w:tc>
        <w:tc>
          <w:tcPr>
            <w:tcW w:w="3190" w:type="dxa"/>
            <w:tcBorders>
              <w:left w:val="nil"/>
              <w:right w:val="nil"/>
            </w:tcBorders>
            <w:vAlign w:val="center"/>
          </w:tcPr>
          <w:p w:rsidR="007A483D" w:rsidRDefault="00000000">
            <w:pPr>
              <w:pStyle w:val="TableParagraph"/>
              <w:tabs>
                <w:tab w:val="left" w:pos="1684"/>
              </w:tabs>
              <w:ind w:leftChars="50" w:left="110"/>
              <w:jc w:val="both"/>
              <w:rPr>
                <w:sz w:val="15"/>
              </w:rPr>
            </w:pPr>
            <w:r>
              <w:rPr>
                <w:w w:val="105"/>
                <w:sz w:val="15"/>
              </w:rPr>
              <w:t>This generating set has been</w:t>
            </w:r>
            <w:r>
              <w:rPr>
                <w:spacing w:val="-1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designed</w:t>
            </w:r>
          </w:p>
          <w:p w:rsidR="007A483D" w:rsidRDefault="00000000">
            <w:pPr>
              <w:pStyle w:val="TableParagraph"/>
              <w:ind w:leftChars="50" w:left="110"/>
              <w:jc w:val="both"/>
              <w:rPr>
                <w:sz w:val="15"/>
              </w:rPr>
            </w:pPr>
            <w:r>
              <w:rPr>
                <w:w w:val="105"/>
                <w:sz w:val="15"/>
              </w:rPr>
              <w:t>to comply with ISO 8528 regulation.</w:t>
            </w:r>
          </w:p>
        </w:tc>
      </w:tr>
      <w:tr w:rsidR="007A483D">
        <w:trPr>
          <w:trHeight w:val="719"/>
        </w:trPr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7A483D" w:rsidRDefault="00000000">
            <w:pPr>
              <w:pStyle w:val="TableParagraph"/>
              <w:ind w:leftChars="50" w:left="110" w:rightChars="50" w:right="110"/>
              <w:jc w:val="both"/>
              <w:rPr>
                <w:sz w:val="9"/>
              </w:rPr>
            </w:pPr>
            <w:r>
              <w:rPr>
                <w:noProof/>
                <w:sz w:val="20"/>
                <w:lang w:eastAsia="zh-CN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190500</wp:posOffset>
                  </wp:positionH>
                  <wp:positionV relativeFrom="paragraph">
                    <wp:posOffset>59690</wp:posOffset>
                  </wp:positionV>
                  <wp:extent cx="485140" cy="318770"/>
                  <wp:effectExtent l="0" t="0" r="0" b="5080"/>
                  <wp:wrapNone/>
                  <wp:docPr id="19" name="image10.png" descr="þ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10.png" descr="þÿ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851" cy="319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7A483D" w:rsidRDefault="007A483D">
            <w:pPr>
              <w:pStyle w:val="TableParagraph"/>
              <w:ind w:leftChars="50" w:left="110" w:rightChars="50" w:right="110"/>
              <w:jc w:val="both"/>
              <w:rPr>
                <w:sz w:val="20"/>
              </w:rPr>
            </w:pPr>
          </w:p>
        </w:tc>
        <w:tc>
          <w:tcPr>
            <w:tcW w:w="3969" w:type="dxa"/>
            <w:tcBorders>
              <w:left w:val="nil"/>
            </w:tcBorders>
            <w:vAlign w:val="center"/>
          </w:tcPr>
          <w:p w:rsidR="007A483D" w:rsidRDefault="00000000">
            <w:pPr>
              <w:pStyle w:val="TableParagraph"/>
              <w:spacing w:line="261" w:lineRule="auto"/>
              <w:ind w:leftChars="50" w:left="110" w:rightChars="50" w:right="110"/>
              <w:jc w:val="both"/>
              <w:rPr>
                <w:sz w:val="15"/>
              </w:rPr>
            </w:pPr>
            <w:r>
              <w:rPr>
                <w:spacing w:val="-3"/>
                <w:w w:val="105"/>
                <w:sz w:val="15"/>
              </w:rPr>
              <w:t xml:space="preserve">The </w:t>
            </w:r>
            <w:r>
              <w:rPr>
                <w:w w:val="105"/>
                <w:sz w:val="15"/>
              </w:rPr>
              <w:t xml:space="preserve">CE </w:t>
            </w:r>
            <w:r>
              <w:rPr>
                <w:spacing w:val="-4"/>
                <w:w w:val="105"/>
                <w:sz w:val="15"/>
              </w:rPr>
              <w:t xml:space="preserve">marking </w:t>
            </w:r>
            <w:r>
              <w:rPr>
                <w:w w:val="105"/>
                <w:sz w:val="15"/>
              </w:rPr>
              <w:t xml:space="preserve">is </w:t>
            </w:r>
            <w:r>
              <w:rPr>
                <w:spacing w:val="-3"/>
                <w:w w:val="105"/>
                <w:sz w:val="15"/>
              </w:rPr>
              <w:t xml:space="preserve">only </w:t>
            </w:r>
            <w:r>
              <w:rPr>
                <w:spacing w:val="-4"/>
                <w:w w:val="105"/>
                <w:sz w:val="15"/>
              </w:rPr>
              <w:t xml:space="preserve">valid </w:t>
            </w:r>
            <w:r>
              <w:rPr>
                <w:spacing w:val="-3"/>
                <w:w w:val="105"/>
                <w:sz w:val="15"/>
              </w:rPr>
              <w:t xml:space="preserve">when </w:t>
            </w:r>
            <w:r>
              <w:rPr>
                <w:spacing w:val="-4"/>
                <w:w w:val="105"/>
                <w:sz w:val="15"/>
              </w:rPr>
              <w:t xml:space="preserve">equipment is </w:t>
            </w:r>
            <w:r>
              <w:rPr>
                <w:spacing w:val="-3"/>
                <w:w w:val="105"/>
                <w:sz w:val="15"/>
              </w:rPr>
              <w:t xml:space="preserve">used </w:t>
            </w:r>
            <w:r>
              <w:rPr>
                <w:w w:val="105"/>
                <w:sz w:val="15"/>
              </w:rPr>
              <w:t xml:space="preserve">in a </w:t>
            </w:r>
            <w:r>
              <w:rPr>
                <w:spacing w:val="-4"/>
                <w:w w:val="105"/>
                <w:sz w:val="15"/>
              </w:rPr>
              <w:t xml:space="preserve">fixed installation application. Material compliance declaration </w:t>
            </w:r>
            <w:r>
              <w:rPr>
                <w:w w:val="105"/>
                <w:sz w:val="15"/>
              </w:rPr>
              <w:t xml:space="preserve">is </w:t>
            </w:r>
            <w:r>
              <w:rPr>
                <w:spacing w:val="-4"/>
                <w:w w:val="105"/>
                <w:sz w:val="15"/>
              </w:rPr>
              <w:t xml:space="preserve">available </w:t>
            </w:r>
            <w:r>
              <w:rPr>
                <w:spacing w:val="-3"/>
                <w:w w:val="105"/>
                <w:sz w:val="15"/>
              </w:rPr>
              <w:t xml:space="preserve">upon </w:t>
            </w:r>
            <w:r>
              <w:rPr>
                <w:spacing w:val="-4"/>
                <w:w w:val="105"/>
                <w:sz w:val="15"/>
              </w:rPr>
              <w:t>request.</w:t>
            </w:r>
          </w:p>
        </w:tc>
        <w:tc>
          <w:tcPr>
            <w:tcW w:w="1417" w:type="dxa"/>
            <w:tcBorders>
              <w:right w:val="nil"/>
            </w:tcBorders>
            <w:vAlign w:val="center"/>
          </w:tcPr>
          <w:p w:rsidR="007A483D" w:rsidRDefault="007A483D">
            <w:pPr>
              <w:pStyle w:val="TableParagraph"/>
              <w:spacing w:line="110" w:lineRule="exact"/>
              <w:ind w:leftChars="50" w:left="110"/>
              <w:jc w:val="both"/>
              <w:rPr>
                <w:sz w:val="15"/>
              </w:rPr>
            </w:pPr>
          </w:p>
        </w:tc>
        <w:tc>
          <w:tcPr>
            <w:tcW w:w="3190" w:type="dxa"/>
            <w:tcBorders>
              <w:left w:val="nil"/>
              <w:right w:val="nil"/>
            </w:tcBorders>
            <w:vAlign w:val="center"/>
          </w:tcPr>
          <w:p w:rsidR="007A483D" w:rsidRDefault="007A483D">
            <w:pPr>
              <w:pStyle w:val="TableParagraph"/>
              <w:ind w:leftChars="50" w:left="110"/>
              <w:jc w:val="both"/>
              <w:rPr>
                <w:sz w:val="15"/>
              </w:rPr>
            </w:pPr>
          </w:p>
        </w:tc>
      </w:tr>
    </w:tbl>
    <w:p w:rsidR="007A483D" w:rsidRDefault="007A483D">
      <w:pPr>
        <w:pStyle w:val="a3"/>
        <w:rPr>
          <w:rFonts w:eastAsiaTheme="minorEastAsia"/>
          <w:sz w:val="31"/>
          <w:lang w:eastAsia="zh-CN"/>
        </w:rPr>
      </w:pPr>
    </w:p>
    <w:p w:rsidR="007A483D" w:rsidRDefault="00000000">
      <w:pPr>
        <w:pStyle w:val="a3"/>
        <w:rPr>
          <w:rFonts w:eastAsiaTheme="minorEastAsia"/>
          <w:sz w:val="31"/>
          <w:lang w:eastAsia="zh-CN"/>
        </w:rPr>
      </w:pPr>
      <w:r>
        <w:rPr>
          <w:rFonts w:eastAsiaTheme="minorEastAsia" w:hint="eastAsia"/>
          <w:sz w:val="31"/>
          <w:lang w:eastAsia="zh-CN"/>
        </w:rPr>
        <w:t xml:space="preserve"> </w:t>
      </w:r>
      <w:r>
        <w:rPr>
          <w:rFonts w:asciiTheme="minorHAnsi" w:eastAsiaTheme="minorEastAsia" w:hAnsiTheme="minorHAnsi" w:cstheme="minorBidi" w:hint="eastAsia"/>
          <w:b/>
          <w:sz w:val="20"/>
          <w:szCs w:val="22"/>
          <w:lang w:val="en-SG" w:eastAsia="zh-CN"/>
        </w:rPr>
        <w:t xml:space="preserve"> For more information contact your local </w:t>
      </w:r>
      <w:proofErr w:type="spellStart"/>
      <w:r>
        <w:rPr>
          <w:rFonts w:asciiTheme="minorHAnsi" w:eastAsiaTheme="minorEastAsia" w:hAnsiTheme="minorHAnsi" w:cstheme="minorBidi" w:hint="eastAsia"/>
          <w:b/>
          <w:sz w:val="20"/>
          <w:szCs w:val="22"/>
          <w:lang w:val="en-SG" w:eastAsia="zh-CN"/>
        </w:rPr>
        <w:t>Weichai</w:t>
      </w:r>
      <w:proofErr w:type="spellEnd"/>
      <w:r>
        <w:rPr>
          <w:rFonts w:asciiTheme="minorHAnsi" w:eastAsiaTheme="minorEastAsia" w:hAnsiTheme="minorHAnsi" w:cstheme="minorBidi" w:hint="eastAsia"/>
          <w:b/>
          <w:sz w:val="20"/>
          <w:szCs w:val="22"/>
          <w:lang w:val="en-SG" w:eastAsia="zh-CN"/>
        </w:rPr>
        <w:t xml:space="preserve"> distributor or visit www.weichai.com</w:t>
      </w:r>
    </w:p>
    <w:p w:rsidR="007A483D" w:rsidRDefault="007A483D">
      <w:pPr>
        <w:ind w:left="260" w:right="4218"/>
        <w:rPr>
          <w:b/>
          <w:sz w:val="20"/>
        </w:rPr>
      </w:pPr>
    </w:p>
    <w:sectPr w:rsidR="007A483D">
      <w:type w:val="continuous"/>
      <w:pgSz w:w="11906" w:h="16838"/>
      <w:pgMar w:top="1440" w:right="0" w:bottom="993" w:left="709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7A5BEB" w:rsidRDefault="007A5BEB">
      <w:pPr>
        <w:spacing w:line="240" w:lineRule="auto"/>
      </w:pPr>
      <w:r>
        <w:separator/>
      </w:r>
    </w:p>
  </w:endnote>
  <w:endnote w:type="continuationSeparator" w:id="0">
    <w:p w:rsidR="007A5BEB" w:rsidRDefault="007A5B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Black">
    <w:panose1 w:val="020B0A02040204020203"/>
    <w:charset w:val="00"/>
    <w:family w:val="swiss"/>
    <w:pitch w:val="variable"/>
    <w:sig w:usb0="E00002FF" w:usb1="4000E47F" w:usb2="0000002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8833" w:type="dxa"/>
      <w:tblInd w:w="-142" w:type="dxa"/>
      <w:tblLook w:val="04A0" w:firstRow="1" w:lastRow="0" w:firstColumn="1" w:lastColumn="0" w:noHBand="0" w:noVBand="1"/>
    </w:tblPr>
    <w:tblGrid>
      <w:gridCol w:w="8833"/>
    </w:tblGrid>
    <w:tr w:rsidR="007A483D">
      <w:trPr>
        <w:trHeight w:val="311"/>
      </w:trPr>
      <w:tc>
        <w:tcPr>
          <w:tcW w:w="883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</w:tcPr>
        <w:p w:rsidR="007A483D" w:rsidRDefault="00000000">
          <w:pPr>
            <w:spacing w:after="0" w:line="240" w:lineRule="auto"/>
            <w:rPr>
              <w:rFonts w:ascii="Arial" w:hAnsi="Arial" w:cs="Arial"/>
              <w:b/>
              <w:bCs/>
              <w:color w:val="000000"/>
              <w:sz w:val="16"/>
              <w:szCs w:val="16"/>
              <w:highlight w:val="yellow"/>
            </w:rPr>
          </w:pPr>
          <w:proofErr w:type="spellStart"/>
          <w:r>
            <w:rPr>
              <w:rFonts w:ascii="Arial" w:eastAsia="微软雅黑" w:hAnsi="Arial" w:cs="Arial"/>
              <w:b/>
              <w:bCs/>
              <w:color w:val="595959"/>
              <w:sz w:val="16"/>
              <w:szCs w:val="16"/>
            </w:rPr>
            <w:t>Weichai</w:t>
          </w:r>
          <w:proofErr w:type="spellEnd"/>
          <w:r>
            <w:rPr>
              <w:rFonts w:ascii="Arial" w:eastAsia="微软雅黑" w:hAnsi="Arial" w:cs="Arial"/>
              <w:b/>
              <w:bCs/>
              <w:color w:val="595959"/>
              <w:sz w:val="16"/>
              <w:szCs w:val="16"/>
            </w:rPr>
            <w:t xml:space="preserve"> Power Co</w:t>
          </w:r>
          <w:r>
            <w:rPr>
              <w:rFonts w:ascii="Arial" w:eastAsia="微软雅黑" w:hAnsi="Arial" w:cs="Arial" w:hint="eastAsia"/>
              <w:b/>
              <w:bCs/>
              <w:color w:val="595959"/>
              <w:sz w:val="16"/>
              <w:szCs w:val="16"/>
            </w:rPr>
            <w:t xml:space="preserve">., </w:t>
          </w:r>
          <w:r>
            <w:rPr>
              <w:rFonts w:ascii="Arial" w:eastAsia="微软雅黑" w:hAnsi="Arial" w:cs="Arial"/>
              <w:b/>
              <w:bCs/>
              <w:color w:val="595959"/>
              <w:sz w:val="16"/>
              <w:szCs w:val="16"/>
            </w:rPr>
            <w:t>Ltd.</w:t>
          </w:r>
        </w:p>
      </w:tc>
    </w:tr>
    <w:tr w:rsidR="007A483D">
      <w:trPr>
        <w:trHeight w:val="311"/>
      </w:trPr>
      <w:tc>
        <w:tcPr>
          <w:tcW w:w="883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</w:tcPr>
        <w:p w:rsidR="007A483D" w:rsidRDefault="00000000">
          <w:pPr>
            <w:spacing w:after="0" w:line="240" w:lineRule="auto"/>
            <w:rPr>
              <w:rFonts w:ascii="Arial" w:eastAsia="Times New Roman" w:hAnsi="Arial" w:cs="Arial"/>
              <w:color w:val="000000"/>
              <w:sz w:val="16"/>
              <w:szCs w:val="16"/>
              <w:highlight w:val="yellow"/>
            </w:rPr>
          </w:pPr>
          <w:r>
            <w:rPr>
              <w:rFonts w:ascii="Arial" w:eastAsia="微软雅黑" w:hAnsi="Arial" w:cs="Arial"/>
              <w:color w:val="595959"/>
              <w:sz w:val="16"/>
              <w:szCs w:val="16"/>
            </w:rPr>
            <w:t>197 A,</w:t>
          </w:r>
          <w:r>
            <w:rPr>
              <w:rFonts w:ascii="Arial" w:eastAsia="微软雅黑" w:hAnsi="Arial" w:cs="Arial" w:hint="eastAsia"/>
              <w:color w:val="595959"/>
              <w:sz w:val="16"/>
              <w:szCs w:val="16"/>
            </w:rPr>
            <w:t xml:space="preserve"> </w:t>
          </w:r>
          <w:proofErr w:type="spellStart"/>
          <w:r>
            <w:rPr>
              <w:rFonts w:ascii="Arial" w:eastAsia="微软雅黑" w:hAnsi="Arial" w:cs="Arial"/>
              <w:color w:val="595959"/>
              <w:sz w:val="16"/>
              <w:szCs w:val="16"/>
            </w:rPr>
            <w:t>Fushou</w:t>
          </w:r>
          <w:proofErr w:type="spellEnd"/>
          <w:r>
            <w:rPr>
              <w:rFonts w:ascii="Arial" w:eastAsia="微软雅黑" w:hAnsi="Arial" w:cs="Arial"/>
              <w:color w:val="595959"/>
              <w:sz w:val="16"/>
              <w:szCs w:val="16"/>
            </w:rPr>
            <w:t xml:space="preserve"> East Street,</w:t>
          </w:r>
          <w:r>
            <w:rPr>
              <w:rFonts w:ascii="Arial" w:eastAsia="微软雅黑" w:hAnsi="Arial" w:cs="Arial" w:hint="eastAsia"/>
              <w:color w:val="595959"/>
              <w:sz w:val="16"/>
              <w:szCs w:val="16"/>
            </w:rPr>
            <w:t xml:space="preserve"> </w:t>
          </w:r>
          <w:r>
            <w:rPr>
              <w:rFonts w:ascii="Arial" w:eastAsia="微软雅黑" w:hAnsi="Arial" w:cs="Arial"/>
              <w:color w:val="595959"/>
              <w:sz w:val="16"/>
              <w:szCs w:val="16"/>
            </w:rPr>
            <w:t>High-Tech Development Zone, Weifang,</w:t>
          </w:r>
          <w:r>
            <w:rPr>
              <w:rFonts w:ascii="Arial" w:eastAsia="微软雅黑" w:hAnsi="Arial" w:cs="Arial" w:hint="eastAsia"/>
              <w:color w:val="595959"/>
              <w:sz w:val="16"/>
              <w:szCs w:val="16"/>
            </w:rPr>
            <w:t xml:space="preserve"> </w:t>
          </w:r>
          <w:r>
            <w:rPr>
              <w:rFonts w:ascii="Arial" w:eastAsia="微软雅黑" w:hAnsi="Arial" w:cs="Arial"/>
              <w:color w:val="595959"/>
              <w:sz w:val="16"/>
              <w:szCs w:val="16"/>
            </w:rPr>
            <w:t>China 261061</w:t>
          </w:r>
        </w:p>
      </w:tc>
    </w:tr>
  </w:tbl>
  <w:p w:rsidR="007A483D" w:rsidRDefault="007A483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7A5BEB" w:rsidRDefault="007A5BEB">
      <w:pPr>
        <w:spacing w:after="0"/>
      </w:pPr>
      <w:r>
        <w:separator/>
      </w:r>
    </w:p>
  </w:footnote>
  <w:footnote w:type="continuationSeparator" w:id="0">
    <w:p w:rsidR="007A5BEB" w:rsidRDefault="007A5BE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7A483D" w:rsidRDefault="00000000">
    <w:pPr>
      <w:pStyle w:val="a9"/>
      <w:ind w:left="-709"/>
    </w:pPr>
    <w:r>
      <w:rPr>
        <w:noProof/>
        <w:lang w:val="en-US"/>
      </w:rPr>
      <w:drawing>
        <wp:inline distT="0" distB="0" distL="0" distR="0">
          <wp:extent cx="7649845" cy="1554480"/>
          <wp:effectExtent l="0" t="0" r="8255" b="7620"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0080" cy="1554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E2466BCC"/>
    <w:multiLevelType w:val="singleLevel"/>
    <w:tmpl w:val="E2466BCC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726689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3519"/>
    <w:rsid w:val="000076CE"/>
    <w:rsid w:val="000126AC"/>
    <w:rsid w:val="000312E5"/>
    <w:rsid w:val="00032393"/>
    <w:rsid w:val="00036E3A"/>
    <w:rsid w:val="00042A89"/>
    <w:rsid w:val="0004315B"/>
    <w:rsid w:val="000443CA"/>
    <w:rsid w:val="00044993"/>
    <w:rsid w:val="00045416"/>
    <w:rsid w:val="00047CB8"/>
    <w:rsid w:val="0005743B"/>
    <w:rsid w:val="000607D0"/>
    <w:rsid w:val="0006095E"/>
    <w:rsid w:val="00070472"/>
    <w:rsid w:val="00070FE1"/>
    <w:rsid w:val="00076305"/>
    <w:rsid w:val="00076BE4"/>
    <w:rsid w:val="00076CE0"/>
    <w:rsid w:val="0009386A"/>
    <w:rsid w:val="00094E90"/>
    <w:rsid w:val="00095F55"/>
    <w:rsid w:val="000C6661"/>
    <w:rsid w:val="000C68E0"/>
    <w:rsid w:val="000C7386"/>
    <w:rsid w:val="000D43C9"/>
    <w:rsid w:val="000D7D53"/>
    <w:rsid w:val="000E21DC"/>
    <w:rsid w:val="000E2A1A"/>
    <w:rsid w:val="000E48E7"/>
    <w:rsid w:val="001033D3"/>
    <w:rsid w:val="00103865"/>
    <w:rsid w:val="00114F3F"/>
    <w:rsid w:val="00116D49"/>
    <w:rsid w:val="00120091"/>
    <w:rsid w:val="00120293"/>
    <w:rsid w:val="00122A2F"/>
    <w:rsid w:val="00124A98"/>
    <w:rsid w:val="0014462A"/>
    <w:rsid w:val="00155699"/>
    <w:rsid w:val="00170809"/>
    <w:rsid w:val="00182133"/>
    <w:rsid w:val="0018374F"/>
    <w:rsid w:val="00196275"/>
    <w:rsid w:val="001A06D9"/>
    <w:rsid w:val="001A3438"/>
    <w:rsid w:val="001B7294"/>
    <w:rsid w:val="001C4918"/>
    <w:rsid w:val="001D34B4"/>
    <w:rsid w:val="001E391B"/>
    <w:rsid w:val="001E6496"/>
    <w:rsid w:val="001F7777"/>
    <w:rsid w:val="002142E1"/>
    <w:rsid w:val="00220FEA"/>
    <w:rsid w:val="00221518"/>
    <w:rsid w:val="00227103"/>
    <w:rsid w:val="00230C15"/>
    <w:rsid w:val="00233A3C"/>
    <w:rsid w:val="002403E8"/>
    <w:rsid w:val="002413CF"/>
    <w:rsid w:val="002521D2"/>
    <w:rsid w:val="002623EC"/>
    <w:rsid w:val="00265683"/>
    <w:rsid w:val="00270AED"/>
    <w:rsid w:val="002717D3"/>
    <w:rsid w:val="00281DCF"/>
    <w:rsid w:val="002966E7"/>
    <w:rsid w:val="002B3502"/>
    <w:rsid w:val="002B4F2A"/>
    <w:rsid w:val="002C1449"/>
    <w:rsid w:val="002E0D86"/>
    <w:rsid w:val="002F7EAD"/>
    <w:rsid w:val="00303519"/>
    <w:rsid w:val="003052E7"/>
    <w:rsid w:val="00313E27"/>
    <w:rsid w:val="00317283"/>
    <w:rsid w:val="003208E2"/>
    <w:rsid w:val="00323654"/>
    <w:rsid w:val="0032761E"/>
    <w:rsid w:val="00333671"/>
    <w:rsid w:val="00336613"/>
    <w:rsid w:val="00366890"/>
    <w:rsid w:val="00377406"/>
    <w:rsid w:val="00382B7B"/>
    <w:rsid w:val="003B1CC1"/>
    <w:rsid w:val="003B44F3"/>
    <w:rsid w:val="003D290C"/>
    <w:rsid w:val="003D67E9"/>
    <w:rsid w:val="003D7A63"/>
    <w:rsid w:val="003E4EE3"/>
    <w:rsid w:val="003E53B6"/>
    <w:rsid w:val="003E6ABE"/>
    <w:rsid w:val="003E746C"/>
    <w:rsid w:val="003F6B90"/>
    <w:rsid w:val="004020A6"/>
    <w:rsid w:val="0040558E"/>
    <w:rsid w:val="00421D52"/>
    <w:rsid w:val="004367FB"/>
    <w:rsid w:val="004378D4"/>
    <w:rsid w:val="00441219"/>
    <w:rsid w:val="0044127B"/>
    <w:rsid w:val="004528C1"/>
    <w:rsid w:val="00467B6E"/>
    <w:rsid w:val="0048423C"/>
    <w:rsid w:val="00490279"/>
    <w:rsid w:val="00495DCF"/>
    <w:rsid w:val="004A075E"/>
    <w:rsid w:val="004A07C5"/>
    <w:rsid w:val="004C063D"/>
    <w:rsid w:val="004C0F27"/>
    <w:rsid w:val="004C32D1"/>
    <w:rsid w:val="004D208C"/>
    <w:rsid w:val="004D356F"/>
    <w:rsid w:val="004D601E"/>
    <w:rsid w:val="004D7294"/>
    <w:rsid w:val="004D7FDE"/>
    <w:rsid w:val="004E4CD4"/>
    <w:rsid w:val="004F380A"/>
    <w:rsid w:val="00506187"/>
    <w:rsid w:val="00507B52"/>
    <w:rsid w:val="00510D85"/>
    <w:rsid w:val="005113CB"/>
    <w:rsid w:val="005119AB"/>
    <w:rsid w:val="005303AF"/>
    <w:rsid w:val="0053066F"/>
    <w:rsid w:val="005338F2"/>
    <w:rsid w:val="00540F47"/>
    <w:rsid w:val="005451C5"/>
    <w:rsid w:val="00547688"/>
    <w:rsid w:val="00555C3E"/>
    <w:rsid w:val="00567967"/>
    <w:rsid w:val="00575E0B"/>
    <w:rsid w:val="00582DB8"/>
    <w:rsid w:val="00583B9B"/>
    <w:rsid w:val="005910D9"/>
    <w:rsid w:val="005A2022"/>
    <w:rsid w:val="005D23E6"/>
    <w:rsid w:val="005D2EDD"/>
    <w:rsid w:val="005E4840"/>
    <w:rsid w:val="00613B21"/>
    <w:rsid w:val="00616E93"/>
    <w:rsid w:val="00630DD8"/>
    <w:rsid w:val="006364A7"/>
    <w:rsid w:val="00636FA6"/>
    <w:rsid w:val="00642C0E"/>
    <w:rsid w:val="006430A7"/>
    <w:rsid w:val="00676A15"/>
    <w:rsid w:val="00687354"/>
    <w:rsid w:val="006A2E29"/>
    <w:rsid w:val="006C4FCC"/>
    <w:rsid w:val="006D4702"/>
    <w:rsid w:val="006E1664"/>
    <w:rsid w:val="006E24E5"/>
    <w:rsid w:val="006F09C0"/>
    <w:rsid w:val="006F770B"/>
    <w:rsid w:val="006F7D98"/>
    <w:rsid w:val="0070363C"/>
    <w:rsid w:val="00714C42"/>
    <w:rsid w:val="00734715"/>
    <w:rsid w:val="007420AC"/>
    <w:rsid w:val="00743A84"/>
    <w:rsid w:val="00746463"/>
    <w:rsid w:val="007539F1"/>
    <w:rsid w:val="007628BF"/>
    <w:rsid w:val="00762DD0"/>
    <w:rsid w:val="0077717E"/>
    <w:rsid w:val="00777C34"/>
    <w:rsid w:val="00780570"/>
    <w:rsid w:val="007843B8"/>
    <w:rsid w:val="00787D63"/>
    <w:rsid w:val="0079070B"/>
    <w:rsid w:val="0079766A"/>
    <w:rsid w:val="007A1E5B"/>
    <w:rsid w:val="007A483D"/>
    <w:rsid w:val="007A5BEB"/>
    <w:rsid w:val="007C45A2"/>
    <w:rsid w:val="007C77FB"/>
    <w:rsid w:val="007D00A1"/>
    <w:rsid w:val="007E7C99"/>
    <w:rsid w:val="007F125D"/>
    <w:rsid w:val="008142CB"/>
    <w:rsid w:val="00826C93"/>
    <w:rsid w:val="00840254"/>
    <w:rsid w:val="00841B2C"/>
    <w:rsid w:val="00843E58"/>
    <w:rsid w:val="00851935"/>
    <w:rsid w:val="00880C2C"/>
    <w:rsid w:val="00885728"/>
    <w:rsid w:val="00893BFE"/>
    <w:rsid w:val="00893D83"/>
    <w:rsid w:val="00897C1F"/>
    <w:rsid w:val="008A14CA"/>
    <w:rsid w:val="008B22EC"/>
    <w:rsid w:val="008B2A5C"/>
    <w:rsid w:val="008D2639"/>
    <w:rsid w:val="008E1DFF"/>
    <w:rsid w:val="008E7D36"/>
    <w:rsid w:val="008F0626"/>
    <w:rsid w:val="0090762F"/>
    <w:rsid w:val="009105B6"/>
    <w:rsid w:val="00923F63"/>
    <w:rsid w:val="00935AB7"/>
    <w:rsid w:val="00935F92"/>
    <w:rsid w:val="00941B78"/>
    <w:rsid w:val="00945BBF"/>
    <w:rsid w:val="0097561D"/>
    <w:rsid w:val="0099739F"/>
    <w:rsid w:val="009A114E"/>
    <w:rsid w:val="009A225C"/>
    <w:rsid w:val="009A5164"/>
    <w:rsid w:val="009A7028"/>
    <w:rsid w:val="009C4DAD"/>
    <w:rsid w:val="009C5A86"/>
    <w:rsid w:val="009D40CE"/>
    <w:rsid w:val="009F3DF1"/>
    <w:rsid w:val="009F469D"/>
    <w:rsid w:val="009F50E8"/>
    <w:rsid w:val="00A03B8D"/>
    <w:rsid w:val="00A0752D"/>
    <w:rsid w:val="00A15930"/>
    <w:rsid w:val="00A221A9"/>
    <w:rsid w:val="00A27DDD"/>
    <w:rsid w:val="00A30E0C"/>
    <w:rsid w:val="00A61B37"/>
    <w:rsid w:val="00A62A50"/>
    <w:rsid w:val="00A80924"/>
    <w:rsid w:val="00A85292"/>
    <w:rsid w:val="00A94260"/>
    <w:rsid w:val="00AA0C59"/>
    <w:rsid w:val="00AA1E81"/>
    <w:rsid w:val="00AA21B3"/>
    <w:rsid w:val="00AA2CAB"/>
    <w:rsid w:val="00AA4341"/>
    <w:rsid w:val="00AB04D7"/>
    <w:rsid w:val="00AC150E"/>
    <w:rsid w:val="00AC3C7C"/>
    <w:rsid w:val="00AC758C"/>
    <w:rsid w:val="00AD1E6D"/>
    <w:rsid w:val="00AD5E4A"/>
    <w:rsid w:val="00B11C55"/>
    <w:rsid w:val="00B15941"/>
    <w:rsid w:val="00B16689"/>
    <w:rsid w:val="00B21391"/>
    <w:rsid w:val="00B314BF"/>
    <w:rsid w:val="00B35EE8"/>
    <w:rsid w:val="00B46296"/>
    <w:rsid w:val="00B850EA"/>
    <w:rsid w:val="00B93719"/>
    <w:rsid w:val="00B93B30"/>
    <w:rsid w:val="00B95574"/>
    <w:rsid w:val="00BA1BA6"/>
    <w:rsid w:val="00BC4483"/>
    <w:rsid w:val="00BD245E"/>
    <w:rsid w:val="00BD5D0B"/>
    <w:rsid w:val="00BE0D8F"/>
    <w:rsid w:val="00BE19DA"/>
    <w:rsid w:val="00BE40DF"/>
    <w:rsid w:val="00BE6916"/>
    <w:rsid w:val="00BF126B"/>
    <w:rsid w:val="00BF6745"/>
    <w:rsid w:val="00C06F91"/>
    <w:rsid w:val="00C2526A"/>
    <w:rsid w:val="00C26F92"/>
    <w:rsid w:val="00C4307A"/>
    <w:rsid w:val="00C4786B"/>
    <w:rsid w:val="00C65D56"/>
    <w:rsid w:val="00C6785A"/>
    <w:rsid w:val="00C72503"/>
    <w:rsid w:val="00C76621"/>
    <w:rsid w:val="00C76F85"/>
    <w:rsid w:val="00C83430"/>
    <w:rsid w:val="00C9484F"/>
    <w:rsid w:val="00CA0514"/>
    <w:rsid w:val="00CA333D"/>
    <w:rsid w:val="00CA44ED"/>
    <w:rsid w:val="00CC4EEA"/>
    <w:rsid w:val="00CC6687"/>
    <w:rsid w:val="00CD34B8"/>
    <w:rsid w:val="00CD637B"/>
    <w:rsid w:val="00CE5A70"/>
    <w:rsid w:val="00CF0682"/>
    <w:rsid w:val="00CF0CF1"/>
    <w:rsid w:val="00CF7C1C"/>
    <w:rsid w:val="00D03416"/>
    <w:rsid w:val="00D03891"/>
    <w:rsid w:val="00D04C46"/>
    <w:rsid w:val="00D259C5"/>
    <w:rsid w:val="00D25E7C"/>
    <w:rsid w:val="00D32533"/>
    <w:rsid w:val="00D32B70"/>
    <w:rsid w:val="00D33166"/>
    <w:rsid w:val="00D335AF"/>
    <w:rsid w:val="00D41AB5"/>
    <w:rsid w:val="00D44DA9"/>
    <w:rsid w:val="00D50720"/>
    <w:rsid w:val="00D564F6"/>
    <w:rsid w:val="00D5721F"/>
    <w:rsid w:val="00D66F48"/>
    <w:rsid w:val="00D67E1E"/>
    <w:rsid w:val="00D74875"/>
    <w:rsid w:val="00D87FD5"/>
    <w:rsid w:val="00D95259"/>
    <w:rsid w:val="00D97918"/>
    <w:rsid w:val="00D97945"/>
    <w:rsid w:val="00DB150D"/>
    <w:rsid w:val="00DC22B4"/>
    <w:rsid w:val="00DD3477"/>
    <w:rsid w:val="00DE1F72"/>
    <w:rsid w:val="00DE3E3D"/>
    <w:rsid w:val="00DE7870"/>
    <w:rsid w:val="00DF49C8"/>
    <w:rsid w:val="00E21C5B"/>
    <w:rsid w:val="00E260D7"/>
    <w:rsid w:val="00E34515"/>
    <w:rsid w:val="00E406E2"/>
    <w:rsid w:val="00E50F8F"/>
    <w:rsid w:val="00E53617"/>
    <w:rsid w:val="00E55F2E"/>
    <w:rsid w:val="00E56CE3"/>
    <w:rsid w:val="00E57BE0"/>
    <w:rsid w:val="00E70547"/>
    <w:rsid w:val="00E76766"/>
    <w:rsid w:val="00E861A2"/>
    <w:rsid w:val="00E93002"/>
    <w:rsid w:val="00EB031F"/>
    <w:rsid w:val="00ED2C9C"/>
    <w:rsid w:val="00ED4337"/>
    <w:rsid w:val="00EE43E6"/>
    <w:rsid w:val="00EE6A2F"/>
    <w:rsid w:val="00EF114B"/>
    <w:rsid w:val="00EF3972"/>
    <w:rsid w:val="00EF5AEF"/>
    <w:rsid w:val="00F10E8D"/>
    <w:rsid w:val="00F12CF5"/>
    <w:rsid w:val="00F12F29"/>
    <w:rsid w:val="00F147ED"/>
    <w:rsid w:val="00F2556A"/>
    <w:rsid w:val="00F334AA"/>
    <w:rsid w:val="00F35ABA"/>
    <w:rsid w:val="00F61CBF"/>
    <w:rsid w:val="00F679CF"/>
    <w:rsid w:val="00F70D52"/>
    <w:rsid w:val="00F75F4A"/>
    <w:rsid w:val="00F7794E"/>
    <w:rsid w:val="00F93697"/>
    <w:rsid w:val="00FA26A2"/>
    <w:rsid w:val="00FA773B"/>
    <w:rsid w:val="00FB155A"/>
    <w:rsid w:val="00FB1A44"/>
    <w:rsid w:val="00FC22B9"/>
    <w:rsid w:val="00FD412C"/>
    <w:rsid w:val="00FE3405"/>
    <w:rsid w:val="00FE6417"/>
    <w:rsid w:val="00FE7131"/>
    <w:rsid w:val="2CEC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5D21325"/>
  <w15:docId w15:val="{0CCCF781-C2F0-486F-83AC-5D6E06E32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val="en-SG"/>
    </w:rPr>
  </w:style>
  <w:style w:type="paragraph" w:styleId="2">
    <w:name w:val="heading 2"/>
    <w:basedOn w:val="a"/>
    <w:next w:val="a"/>
    <w:link w:val="20"/>
    <w:uiPriority w:val="9"/>
    <w:unhideWhenUsed/>
    <w:qFormat/>
    <w:pPr>
      <w:widowControl w:val="0"/>
      <w:autoSpaceDE w:val="0"/>
      <w:autoSpaceDN w:val="0"/>
      <w:spacing w:before="124" w:after="0" w:line="240" w:lineRule="auto"/>
      <w:ind w:left="220"/>
      <w:outlineLvl w:val="1"/>
    </w:pPr>
    <w:rPr>
      <w:rFonts w:ascii="Arial" w:eastAsia="Arial" w:hAnsi="Arial" w:cs="Arial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2"/>
      <w:szCs w:val="12"/>
      <w:lang w:val="en-US" w:eastAsia="en-US"/>
    </w:rPr>
  </w:style>
  <w:style w:type="paragraph" w:styleId="a5">
    <w:name w:val="Balloon Text"/>
    <w:basedOn w:val="a"/>
    <w:link w:val="a6"/>
    <w:uiPriority w:val="99"/>
    <w:semiHidden/>
    <w:unhideWhenUsed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pacing w:after="0" w:line="240" w:lineRule="auto"/>
    </w:p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153"/>
        <w:tab w:val="right" w:pos="8306"/>
      </w:tabs>
      <w:spacing w:after="0" w:line="240" w:lineRule="auto"/>
    </w:pPr>
  </w:style>
  <w:style w:type="table" w:styleId="ab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qFormat/>
    <w:rPr>
      <w:color w:val="0563C1"/>
      <w:u w:val="single"/>
    </w:rPr>
  </w:style>
  <w:style w:type="character" w:customStyle="1" w:styleId="aa">
    <w:name w:val="页眉 字符"/>
    <w:basedOn w:val="a0"/>
    <w:link w:val="a9"/>
    <w:uiPriority w:val="99"/>
    <w:qFormat/>
  </w:style>
  <w:style w:type="character" w:customStyle="1" w:styleId="a8">
    <w:name w:val="页脚 字符"/>
    <w:basedOn w:val="a0"/>
    <w:link w:val="a7"/>
    <w:uiPriority w:val="99"/>
    <w:qFormat/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pPr>
      <w:spacing w:after="0" w:line="276" w:lineRule="auto"/>
      <w:ind w:left="-102"/>
    </w:pPr>
    <w:rPr>
      <w:rFonts w:ascii="Arial" w:hAnsi="Arial" w:cs="Arial"/>
      <w:sz w:val="20"/>
      <w:szCs w:val="20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hAnsi="Times New Roman" w:cs="Times New Roman"/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Arial" w:eastAsia="Arial" w:hAnsi="Arial" w:cs="Arial"/>
      <w:sz w:val="24"/>
      <w:szCs w:val="24"/>
      <w:lang w:val="en-US" w:eastAsia="en-US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正文文本 字符"/>
    <w:basedOn w:val="a0"/>
    <w:link w:val="a3"/>
    <w:uiPriority w:val="1"/>
    <w:qFormat/>
    <w:rPr>
      <w:rFonts w:ascii="Arial" w:eastAsia="Arial" w:hAnsi="Arial" w:cs="Arial"/>
      <w:sz w:val="12"/>
      <w:szCs w:val="12"/>
      <w:lang w:val="en-US" w:eastAsia="en-US"/>
    </w:r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0.8p.f.@100%25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335658-F195-4A83-BF38-A725DA6C4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1161</Words>
  <Characters>6624</Characters>
  <Application>Microsoft Office Word</Application>
  <DocSecurity>0</DocSecurity>
  <Lines>55</Lines>
  <Paragraphs>15</Paragraphs>
  <ScaleCrop>false</ScaleCrop>
  <Company>P R C</Company>
  <LinksUpToDate>false</LinksUpToDate>
  <CharactersWithSpaces>7770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Ng</dc:creator>
  <cp:lastModifiedBy>汝涛 金</cp:lastModifiedBy>
  <cp:revision>8</cp:revision>
  <cp:lastPrinted>2022-07-26T01:28:00Z</cp:lastPrinted>
  <dcterms:created xsi:type="dcterms:W3CDTF">2022-08-02T02:12:00Z</dcterms:created>
  <dcterms:modified xsi:type="dcterms:W3CDTF">2024-07-15T17:20:00Z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56102655D8CD4F63952C821FBB13BA65</vt:lpwstr>
  </property>
</Properties>
</file>